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A8" w:rsidRPr="00132DE7" w:rsidRDefault="00560DA8" w:rsidP="00560DA8">
      <w:pPr>
        <w:rPr>
          <w:rFonts w:ascii="宋体" w:eastAsia="宋体" w:hAnsi="宋体"/>
          <w:color w:val="000000" w:themeColor="text1"/>
          <w:sz w:val="24"/>
          <w:szCs w:val="28"/>
        </w:rPr>
      </w:pPr>
      <w:r w:rsidRPr="00F560E6">
        <w:rPr>
          <w:b/>
          <w:color w:val="000000" w:themeColor="text1"/>
          <w:sz w:val="22"/>
        </w:rPr>
        <w:t>附件</w:t>
      </w:r>
      <w:r w:rsidRPr="00F560E6">
        <w:rPr>
          <w:rFonts w:hint="eastAsia"/>
          <w:b/>
          <w:color w:val="000000" w:themeColor="text1"/>
          <w:sz w:val="22"/>
        </w:rPr>
        <w:t>1</w:t>
      </w:r>
      <w:r w:rsidRPr="00F560E6">
        <w:rPr>
          <w:rFonts w:hint="eastAsia"/>
          <w:b/>
          <w:color w:val="000000" w:themeColor="text1"/>
          <w:sz w:val="22"/>
        </w:rPr>
        <w:t>：</w:t>
      </w:r>
    </w:p>
    <w:p w:rsidR="00560DA8" w:rsidRPr="00147B2B" w:rsidRDefault="00560DA8" w:rsidP="00560DA8">
      <w:pPr>
        <w:jc w:val="center"/>
        <w:rPr>
          <w:b/>
          <w:color w:val="000000" w:themeColor="text1"/>
          <w:sz w:val="22"/>
        </w:rPr>
      </w:pPr>
      <w:r w:rsidRPr="00147B2B">
        <w:rPr>
          <w:rFonts w:hint="eastAsia"/>
          <w:b/>
          <w:color w:val="000000" w:themeColor="text1"/>
          <w:sz w:val="22"/>
        </w:rPr>
        <w:t>上下肢主被动运动康复机</w:t>
      </w:r>
      <w:r w:rsidRPr="00147B2B">
        <w:rPr>
          <w:b/>
          <w:color w:val="000000" w:themeColor="text1"/>
          <w:sz w:val="22"/>
        </w:rPr>
        <w:t>技术参数</w:t>
      </w:r>
    </w:p>
    <w:p w:rsidR="00560DA8" w:rsidRPr="00C05DC8" w:rsidRDefault="005E2672" w:rsidP="00560DA8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1、</w:t>
      </w:r>
      <w:r w:rsidR="00560DA8"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产品组成：中央控制系统（CPS系统）、动力驱动系统（MOTO系统）.</w:t>
      </w:r>
    </w:p>
    <w:p w:rsidR="00560DA8" w:rsidRPr="00C05DC8" w:rsidRDefault="005E2672" w:rsidP="00560DA8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2、</w:t>
      </w:r>
      <w:r w:rsidR="00560DA8"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主要功能：踏车传动机构作为动力驱动系统（MOTO系统）的载体以圆周运动模式对患者上肢或下肢进行功能训练。</w:t>
      </w:r>
    </w:p>
    <w:p w:rsidR="00560DA8" w:rsidRPr="00C05DC8" w:rsidRDefault="00560DA8" w:rsidP="00560DA8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05DC8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</w:t>
      </w: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、治疗模式：主被动模式，训练在主动、助动及被动三种方式下运行，</w:t>
      </w:r>
      <w:proofErr w:type="gramStart"/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依患者</w:t>
      </w:r>
      <w:proofErr w:type="gramEnd"/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肌力自动调整，无缝切换。</w:t>
      </w:r>
    </w:p>
    <w:p w:rsidR="00560DA8" w:rsidRPr="00C05DC8" w:rsidRDefault="00560DA8" w:rsidP="00560DA8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05DC8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4</w:t>
      </w: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、时间设置：可以预设时间，范围为0~120min，主界面可现实为正计时或者倒计时。</w:t>
      </w:r>
    </w:p>
    <w:p w:rsidR="00560DA8" w:rsidRPr="00C05DC8" w:rsidRDefault="00560DA8" w:rsidP="00560DA8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05DC8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5</w:t>
      </w: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、操作与显示：</w:t>
      </w:r>
      <w:r w:rsidRPr="00C05DC8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≥</w:t>
      </w: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10</w:t>
      </w:r>
      <w:r w:rsidRPr="00C05DC8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寸显示屏</w:t>
      </w: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，转速、距离、阻力、功率、血氧、脉率、时间等主要参数实时显示可调；内置情景互动软件，搭载单车游戏界面，实时显示患者左右平衡状态，改善患者注意力，增强训练效果。</w:t>
      </w:r>
    </w:p>
    <w:p w:rsidR="00560DA8" w:rsidRPr="00C05DC8" w:rsidRDefault="00560DA8" w:rsidP="00560DA8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05DC8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6</w:t>
      </w: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、有轮椅固定器</w:t>
      </w:r>
    </w:p>
    <w:p w:rsidR="00560DA8" w:rsidRPr="00C05DC8" w:rsidRDefault="00560DA8" w:rsidP="00560DA8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05DC8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7</w:t>
      </w: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、治疗期：整个治疗</w:t>
      </w:r>
      <w:proofErr w:type="gramStart"/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期分为</w:t>
      </w:r>
      <w:proofErr w:type="gramEnd"/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预热期、主动期、放松期、被动期。</w:t>
      </w:r>
    </w:p>
    <w:p w:rsidR="00560DA8" w:rsidRPr="00C05DC8" w:rsidRDefault="00560DA8" w:rsidP="00560DA8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05DC8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8</w:t>
      </w: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、上肢可进行正转或反转训练；可提供三种不同的上肢手握器：托式摇柄、</w:t>
      </w:r>
      <w:proofErr w:type="gramStart"/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握式摇柄</w:t>
      </w:r>
      <w:proofErr w:type="gramEnd"/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、方形手握器。</w:t>
      </w:r>
    </w:p>
    <w:p w:rsidR="00560DA8" w:rsidRPr="00C05DC8" w:rsidRDefault="00560DA8" w:rsidP="00560DA8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05DC8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9</w:t>
      </w: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、痉挛保护功能提供两种处理方式：暂停和反转。</w:t>
      </w:r>
    </w:p>
    <w:p w:rsidR="00560DA8" w:rsidRPr="00C05DC8" w:rsidRDefault="00560DA8" w:rsidP="00560DA8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1</w:t>
      </w:r>
      <w:r w:rsidRPr="00C05DC8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0</w:t>
      </w: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、踏车参数：</w:t>
      </w:r>
    </w:p>
    <w:p w:rsidR="00560DA8" w:rsidRPr="00C05DC8" w:rsidRDefault="00560DA8" w:rsidP="00560DA8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1</w:t>
      </w:r>
      <w:r w:rsidRPr="00C05DC8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0</w:t>
      </w: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.1、电机转速：15~55r/min可调；</w:t>
      </w:r>
    </w:p>
    <w:p w:rsidR="00560DA8" w:rsidRPr="00C05DC8" w:rsidRDefault="00560DA8" w:rsidP="00560DA8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1</w:t>
      </w:r>
      <w:r w:rsidRPr="00C05DC8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0</w:t>
      </w: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.2、助力扭矩：1~29Nm可调；</w:t>
      </w:r>
    </w:p>
    <w:p w:rsidR="00560DA8" w:rsidRPr="00C05DC8" w:rsidRDefault="00560DA8" w:rsidP="00560DA8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1</w:t>
      </w:r>
      <w:r w:rsidRPr="00C05DC8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0</w:t>
      </w: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.3、阻力扭矩：1~25Nm可调，最高可达25Nm；</w:t>
      </w:r>
    </w:p>
    <w:p w:rsidR="00560DA8" w:rsidRPr="00C05DC8" w:rsidRDefault="00560DA8" w:rsidP="00560DA8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1</w:t>
      </w:r>
      <w:r w:rsidRPr="00C05DC8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0</w:t>
      </w: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.4、分度销：用于锁定上肢训练器；</w:t>
      </w:r>
    </w:p>
    <w:p w:rsidR="00560DA8" w:rsidRPr="00C05DC8" w:rsidRDefault="00560DA8" w:rsidP="00560DA8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1</w:t>
      </w:r>
      <w:r w:rsidRPr="00C05DC8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0</w:t>
      </w: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.5、上肢前后调节旋钮：用于上肢训练时调节患者和上肢训练器之间的前后位置；</w:t>
      </w:r>
    </w:p>
    <w:p w:rsidR="00560DA8" w:rsidRPr="00C05DC8" w:rsidRDefault="00560DA8" w:rsidP="00560DA8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1</w:t>
      </w:r>
      <w:r w:rsidRPr="00C05DC8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0</w:t>
      </w: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.6、急停开关：当出现紧急情况时，按下急停开关，可立即停止工作，保护患者免受损害。</w:t>
      </w:r>
    </w:p>
    <w:p w:rsidR="00560DA8" w:rsidRPr="00C05DC8" w:rsidRDefault="00560DA8" w:rsidP="00560DA8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1</w:t>
      </w:r>
      <w:r w:rsidRPr="00C05DC8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</w:t>
      </w:r>
      <w:r w:rsidRPr="00C05DC8">
        <w:rPr>
          <w:rFonts w:ascii="宋体" w:hAnsi="宋体" w:cs="宋体"/>
          <w:color w:val="000000" w:themeColor="text1"/>
          <w:kern w:val="0"/>
          <w:sz w:val="22"/>
          <w:szCs w:val="21"/>
        </w:rPr>
        <w:t>、</w:t>
      </w:r>
      <w:r w:rsidRPr="00C05DC8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设备质保3年。</w:t>
      </w:r>
    </w:p>
    <w:p w:rsidR="00560DA8" w:rsidRDefault="00560DA8" w:rsidP="00560DA8">
      <w:pPr>
        <w:rPr>
          <w:color w:val="000000" w:themeColor="text1"/>
          <w:sz w:val="24"/>
        </w:rPr>
      </w:pPr>
    </w:p>
    <w:p w:rsidR="00D543CE" w:rsidRPr="007B0E42" w:rsidRDefault="00D543CE" w:rsidP="002727C2">
      <w:bookmarkStart w:id="0" w:name="_GoBack"/>
      <w:bookmarkEnd w:id="0"/>
    </w:p>
    <w:sectPr w:rsidR="00D543CE" w:rsidRPr="007B0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7B" w:rsidRDefault="00B6387B" w:rsidP="00673765">
      <w:r>
        <w:separator/>
      </w:r>
    </w:p>
  </w:endnote>
  <w:endnote w:type="continuationSeparator" w:id="0">
    <w:p w:rsidR="00B6387B" w:rsidRDefault="00B6387B" w:rsidP="006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7B" w:rsidRDefault="00B6387B" w:rsidP="00673765">
      <w:r>
        <w:separator/>
      </w:r>
    </w:p>
  </w:footnote>
  <w:footnote w:type="continuationSeparator" w:id="0">
    <w:p w:rsidR="00B6387B" w:rsidRDefault="00B6387B" w:rsidP="0067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46478C"/>
    <w:multiLevelType w:val="singleLevel"/>
    <w:tmpl w:val="8346478C"/>
    <w:lvl w:ilvl="0">
      <w:start w:val="2"/>
      <w:numFmt w:val="decimal"/>
      <w:suff w:val="nothing"/>
      <w:lvlText w:val="%1、"/>
      <w:lvlJc w:val="left"/>
    </w:lvl>
  </w:abstractNum>
  <w:abstractNum w:abstractNumId="1">
    <w:nsid w:val="8A674AAE"/>
    <w:multiLevelType w:val="singleLevel"/>
    <w:tmpl w:val="8A674AA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17C4F89"/>
    <w:multiLevelType w:val="singleLevel"/>
    <w:tmpl w:val="A17C4F89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3">
    <w:nsid w:val="AF5536B5"/>
    <w:multiLevelType w:val="singleLevel"/>
    <w:tmpl w:val="AF5536B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  <w:highlight w:val="none"/>
      </w:rPr>
    </w:lvl>
  </w:abstractNum>
  <w:abstractNum w:abstractNumId="4">
    <w:nsid w:val="BB8DDD0A"/>
    <w:multiLevelType w:val="singleLevel"/>
    <w:tmpl w:val="BB8DDD0A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5">
    <w:nsid w:val="DDE329EA"/>
    <w:multiLevelType w:val="singleLevel"/>
    <w:tmpl w:val="DDE329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/>
      </w:rPr>
    </w:lvl>
  </w:abstractNum>
  <w:abstractNum w:abstractNumId="6">
    <w:nsid w:val="E82B8853"/>
    <w:multiLevelType w:val="multilevel"/>
    <w:tmpl w:val="E82B885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7">
    <w:nsid w:val="EEA6A496"/>
    <w:multiLevelType w:val="singleLevel"/>
    <w:tmpl w:val="EEA6A49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EF703238"/>
    <w:multiLevelType w:val="singleLevel"/>
    <w:tmpl w:val="EF703238"/>
    <w:lvl w:ilvl="0">
      <w:start w:val="1"/>
      <w:numFmt w:val="decimal"/>
      <w:suff w:val="nothing"/>
      <w:lvlText w:val="%1、"/>
      <w:lvlJc w:val="left"/>
      <w:pPr>
        <w:ind w:left="17" w:firstLine="403"/>
      </w:pPr>
      <w:rPr>
        <w:rFonts w:hint="default"/>
      </w:rPr>
    </w:lvl>
  </w:abstractNum>
  <w:abstractNum w:abstractNumId="9">
    <w:nsid w:val="F283DA4B"/>
    <w:multiLevelType w:val="singleLevel"/>
    <w:tmpl w:val="F283DA4B"/>
    <w:lvl w:ilvl="0">
      <w:start w:val="1"/>
      <w:numFmt w:val="decimal"/>
      <w:suff w:val="space"/>
      <w:lvlText w:val="%1."/>
      <w:lvlJc w:val="left"/>
    </w:lvl>
  </w:abstractNum>
  <w:abstractNum w:abstractNumId="10">
    <w:nsid w:val="066F2CEB"/>
    <w:multiLevelType w:val="singleLevel"/>
    <w:tmpl w:val="066F2CEB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1">
    <w:nsid w:val="080C48D0"/>
    <w:multiLevelType w:val="singleLevel"/>
    <w:tmpl w:val="080C48D0"/>
    <w:lvl w:ilvl="0">
      <w:start w:val="1"/>
      <w:numFmt w:val="decimal"/>
      <w:suff w:val="nothing"/>
      <w:lvlText w:val="%1、"/>
      <w:lvlJc w:val="left"/>
    </w:lvl>
  </w:abstractNum>
  <w:abstractNum w:abstractNumId="12">
    <w:nsid w:val="1CF72187"/>
    <w:multiLevelType w:val="singleLevel"/>
    <w:tmpl w:val="1CF72187"/>
    <w:lvl w:ilvl="0">
      <w:start w:val="1"/>
      <w:numFmt w:val="decimal"/>
      <w:lvlText w:val="%1."/>
      <w:lvlJc w:val="left"/>
      <w:pPr>
        <w:ind w:left="635" w:hanging="425"/>
      </w:pPr>
    </w:lvl>
  </w:abstractNum>
  <w:abstractNum w:abstractNumId="13">
    <w:nsid w:val="2F4ED19C"/>
    <w:multiLevelType w:val="singleLevel"/>
    <w:tmpl w:val="2F4ED1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4">
    <w:nsid w:val="6B99B37F"/>
    <w:multiLevelType w:val="singleLevel"/>
    <w:tmpl w:val="6B99B37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789919E1"/>
    <w:multiLevelType w:val="singleLevel"/>
    <w:tmpl w:val="789919E1"/>
    <w:lvl w:ilvl="0">
      <w:start w:val="1"/>
      <w:numFmt w:val="decimal"/>
      <w:suff w:val="nothing"/>
      <w:lvlText w:val="%1、"/>
      <w:lvlJc w:val="left"/>
    </w:lvl>
  </w:abstractNum>
  <w:abstractNum w:abstractNumId="16">
    <w:nsid w:val="7B6F42B7"/>
    <w:multiLevelType w:val="singleLevel"/>
    <w:tmpl w:val="7B6F42B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  <w:highlight w:val="none"/>
      </w:rPr>
    </w:lvl>
  </w:abstractNum>
  <w:abstractNum w:abstractNumId="17">
    <w:nsid w:val="7BC70DEE"/>
    <w:multiLevelType w:val="singleLevel"/>
    <w:tmpl w:val="7BC70DEE"/>
    <w:lvl w:ilvl="0">
      <w:start w:val="1"/>
      <w:numFmt w:val="decimal"/>
      <w:lvlText w:val="%1."/>
      <w:lvlJc w:val="left"/>
      <w:pPr>
        <w:ind w:left="635" w:hanging="425"/>
      </w:pPr>
    </w:lvl>
  </w:abstractNum>
  <w:num w:numId="1">
    <w:abstractNumId w:val="17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8"/>
  </w:num>
  <w:num w:numId="14">
    <w:abstractNumId w:val="6"/>
  </w:num>
  <w:num w:numId="15">
    <w:abstractNumId w:val="3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2"/>
    <w:rsid w:val="000E1BCD"/>
    <w:rsid w:val="000E2A45"/>
    <w:rsid w:val="0013314D"/>
    <w:rsid w:val="001A51E3"/>
    <w:rsid w:val="001B53A2"/>
    <w:rsid w:val="001E3BA8"/>
    <w:rsid w:val="001E530D"/>
    <w:rsid w:val="00221BC2"/>
    <w:rsid w:val="002226C1"/>
    <w:rsid w:val="002727C2"/>
    <w:rsid w:val="0031544D"/>
    <w:rsid w:val="00316236"/>
    <w:rsid w:val="00350682"/>
    <w:rsid w:val="003614D5"/>
    <w:rsid w:val="00382C3D"/>
    <w:rsid w:val="003E60CB"/>
    <w:rsid w:val="004F4A8E"/>
    <w:rsid w:val="005125A7"/>
    <w:rsid w:val="0054002C"/>
    <w:rsid w:val="00560DA8"/>
    <w:rsid w:val="005857D7"/>
    <w:rsid w:val="005E2672"/>
    <w:rsid w:val="005E6804"/>
    <w:rsid w:val="0065489F"/>
    <w:rsid w:val="00663A97"/>
    <w:rsid w:val="00673765"/>
    <w:rsid w:val="006D186A"/>
    <w:rsid w:val="006E6B52"/>
    <w:rsid w:val="00745F08"/>
    <w:rsid w:val="00763C3D"/>
    <w:rsid w:val="007A406A"/>
    <w:rsid w:val="007B0E42"/>
    <w:rsid w:val="00820073"/>
    <w:rsid w:val="008D3364"/>
    <w:rsid w:val="00943B8E"/>
    <w:rsid w:val="00953C81"/>
    <w:rsid w:val="00982AB4"/>
    <w:rsid w:val="00A43730"/>
    <w:rsid w:val="00A6467B"/>
    <w:rsid w:val="00AD5866"/>
    <w:rsid w:val="00B273AB"/>
    <w:rsid w:val="00B46F96"/>
    <w:rsid w:val="00B6387B"/>
    <w:rsid w:val="00B839FF"/>
    <w:rsid w:val="00BE0EFA"/>
    <w:rsid w:val="00C00F0F"/>
    <w:rsid w:val="00C446E8"/>
    <w:rsid w:val="00CD066C"/>
    <w:rsid w:val="00D11E06"/>
    <w:rsid w:val="00D543CE"/>
    <w:rsid w:val="00DB4FE7"/>
    <w:rsid w:val="00DC68E9"/>
    <w:rsid w:val="00DC6DBB"/>
    <w:rsid w:val="00E11EFB"/>
    <w:rsid w:val="00E2041F"/>
    <w:rsid w:val="00E431D8"/>
    <w:rsid w:val="00E715E6"/>
    <w:rsid w:val="00E71AEF"/>
    <w:rsid w:val="00E7445E"/>
    <w:rsid w:val="00EE1AAF"/>
    <w:rsid w:val="00EE4D42"/>
    <w:rsid w:val="00F13F23"/>
    <w:rsid w:val="00F24DDD"/>
    <w:rsid w:val="00F250D9"/>
    <w:rsid w:val="00F36AA3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34</cp:revision>
  <dcterms:created xsi:type="dcterms:W3CDTF">2025-02-19T02:00:00Z</dcterms:created>
  <dcterms:modified xsi:type="dcterms:W3CDTF">2025-02-20T02:43:00Z</dcterms:modified>
</cp:coreProperties>
</file>