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E4" w:rsidRDefault="007725E4" w:rsidP="00C24423">
      <w:pPr>
        <w:jc w:val="left"/>
      </w:pPr>
      <w:r>
        <w:rPr>
          <w:rFonts w:hint="eastAsia"/>
        </w:rPr>
        <w:t>附件</w:t>
      </w:r>
      <w:r>
        <w:rPr>
          <w:rFonts w:hint="eastAsia"/>
        </w:rPr>
        <w:t>1</w:t>
      </w:r>
      <w:r>
        <w:rPr>
          <w:rFonts w:hint="eastAsia"/>
        </w:rPr>
        <w:t>：</w:t>
      </w:r>
    </w:p>
    <w:p w:rsidR="00CA3655" w:rsidRPr="00C24423" w:rsidRDefault="00575F44" w:rsidP="00C24423">
      <w:pPr>
        <w:rPr>
          <w:b/>
        </w:rPr>
      </w:pPr>
      <w:proofErr w:type="gramStart"/>
      <w:r w:rsidRPr="00C24423">
        <w:rPr>
          <w:rFonts w:hint="eastAsia"/>
          <w:b/>
        </w:rPr>
        <w:t>电梯维保项目</w:t>
      </w:r>
      <w:proofErr w:type="gramEnd"/>
      <w:r w:rsidR="002A0445" w:rsidRPr="00C24423">
        <w:rPr>
          <w:rFonts w:hint="eastAsia"/>
          <w:b/>
        </w:rPr>
        <w:t>需求参数</w:t>
      </w:r>
    </w:p>
    <w:p w:rsidR="00CA3655" w:rsidRDefault="002A0445" w:rsidP="00C24423">
      <w:pPr>
        <w:jc w:val="left"/>
      </w:pPr>
      <w:r>
        <w:rPr>
          <w:rFonts w:hint="eastAsia"/>
        </w:rPr>
        <w:t>一、要求及范围</w:t>
      </w:r>
    </w:p>
    <w:p w:rsidR="00CA3655" w:rsidRDefault="002A0445" w:rsidP="002A5EE4">
      <w:pPr>
        <w:jc w:val="left"/>
      </w:pPr>
      <w:bookmarkStart w:id="0" w:name="_GoBack"/>
      <w:r>
        <w:rPr>
          <w:rFonts w:hint="eastAsia"/>
        </w:rPr>
        <w:t>1</w:t>
      </w:r>
      <w:r>
        <w:rPr>
          <w:rFonts w:hint="eastAsia"/>
        </w:rPr>
        <w:t>、全保项目，维保费含人工及维修配件等所有费用。如因使用不当、故意损坏等人为因素或其它不可抗力导致电梯出现故障</w:t>
      </w:r>
      <w:proofErr w:type="gramStart"/>
      <w:r>
        <w:rPr>
          <w:rFonts w:hint="eastAsia"/>
        </w:rPr>
        <w:t>不在维保责任</w:t>
      </w:r>
      <w:proofErr w:type="gramEnd"/>
      <w:r>
        <w:rPr>
          <w:rFonts w:hint="eastAsia"/>
        </w:rPr>
        <w:t>内，维修配件费用由院方承担。</w:t>
      </w:r>
    </w:p>
    <w:p w:rsidR="00CA3655" w:rsidRDefault="002A0445" w:rsidP="002A5EE4">
      <w:pPr>
        <w:jc w:val="left"/>
      </w:pPr>
      <w:r>
        <w:rPr>
          <w:rFonts w:hint="eastAsia"/>
        </w:rPr>
        <w:t>2.</w:t>
      </w:r>
      <w:r>
        <w:rPr>
          <w:rFonts w:hint="eastAsia"/>
        </w:rPr>
        <w:t>维保单位每次维修保养后应提交书面维修保养报告给医院，双方签字存档；维保单</w:t>
      </w:r>
      <w:proofErr w:type="gramStart"/>
      <w:r>
        <w:rPr>
          <w:rFonts w:hint="eastAsia"/>
        </w:rPr>
        <w:t>位合同</w:t>
      </w:r>
      <w:proofErr w:type="gramEnd"/>
      <w:r>
        <w:rPr>
          <w:rFonts w:hint="eastAsia"/>
        </w:rPr>
        <w:t>期满后，维保单位应向医院提交详细的维修保养报告和维修统计资料，如未提供书面维修保养报告，一律视为未按规定进行维修保养。</w:t>
      </w:r>
    </w:p>
    <w:p w:rsidR="00CA3655" w:rsidRDefault="002A0445" w:rsidP="002A5EE4">
      <w:pPr>
        <w:jc w:val="left"/>
      </w:pPr>
      <w:r>
        <w:rPr>
          <w:rFonts w:hint="eastAsia"/>
        </w:rPr>
        <w:t>3.</w:t>
      </w:r>
      <w:r>
        <w:rPr>
          <w:rFonts w:hint="eastAsia"/>
        </w:rPr>
        <w:t>如出现电梯困人情况需在</w:t>
      </w:r>
      <w:r>
        <w:rPr>
          <w:rFonts w:hint="eastAsia"/>
        </w:rPr>
        <w:t>15</w:t>
      </w:r>
      <w:r>
        <w:rPr>
          <w:rFonts w:hint="eastAsia"/>
        </w:rPr>
        <w:t>分钟内到达被困人现场并放出被困人员；当电梯发生故障时维保人员需在</w:t>
      </w:r>
      <w:r>
        <w:rPr>
          <w:rFonts w:hint="eastAsia"/>
        </w:rPr>
        <w:t>30</w:t>
      </w:r>
      <w:r>
        <w:rPr>
          <w:rFonts w:hint="eastAsia"/>
        </w:rPr>
        <w:t>分钟内到达现场，并及时排除故障；</w:t>
      </w:r>
      <w:proofErr w:type="gramStart"/>
      <w:r>
        <w:rPr>
          <w:rFonts w:hint="eastAsia"/>
        </w:rPr>
        <w:t>青山湖院区</w:t>
      </w:r>
      <w:proofErr w:type="gramEnd"/>
      <w:r>
        <w:rPr>
          <w:rFonts w:hint="eastAsia"/>
        </w:rPr>
        <w:t>30</w:t>
      </w:r>
      <w:r>
        <w:rPr>
          <w:rFonts w:hint="eastAsia"/>
        </w:rPr>
        <w:t>分钟内到达现场，如维保单</w:t>
      </w:r>
      <w:proofErr w:type="gramStart"/>
      <w:r>
        <w:rPr>
          <w:rFonts w:hint="eastAsia"/>
        </w:rPr>
        <w:t>位人员</w:t>
      </w:r>
      <w:proofErr w:type="gramEnd"/>
      <w:r>
        <w:rPr>
          <w:rFonts w:hint="eastAsia"/>
        </w:rPr>
        <w:t>未在规定时间赶到，每次处罚</w:t>
      </w:r>
      <w:r>
        <w:rPr>
          <w:rFonts w:hint="eastAsia"/>
        </w:rPr>
        <w:t>500</w:t>
      </w:r>
      <w:r>
        <w:rPr>
          <w:rFonts w:hint="eastAsia"/>
        </w:rPr>
        <w:t>元。</w:t>
      </w:r>
    </w:p>
    <w:p w:rsidR="00CA3655" w:rsidRDefault="002A0445" w:rsidP="002A5EE4">
      <w:pPr>
        <w:jc w:val="left"/>
      </w:pPr>
      <w:r>
        <w:rPr>
          <w:rFonts w:hint="eastAsia"/>
        </w:rPr>
        <w:t>4.</w:t>
      </w:r>
      <w:r>
        <w:rPr>
          <w:rFonts w:hint="eastAsia"/>
        </w:rPr>
        <w:t>维保单位自行配备工作需要的工具及设备，工作时设置现场安全警示标志，落实作业现场安全防护措施，保证作业安全，如未按规定施工，每次处罚</w:t>
      </w:r>
      <w:r>
        <w:rPr>
          <w:rFonts w:hint="eastAsia"/>
        </w:rPr>
        <w:t>1000</w:t>
      </w:r>
      <w:r>
        <w:rPr>
          <w:rFonts w:hint="eastAsia"/>
        </w:rPr>
        <w:t>元。在施工作业中出现的伤亡事故由维保单位负责，甲方不承担一切责任。</w:t>
      </w:r>
    </w:p>
    <w:p w:rsidR="00CA3655" w:rsidRDefault="002A0445" w:rsidP="002A5EE4">
      <w:pPr>
        <w:jc w:val="left"/>
      </w:pPr>
      <w:r>
        <w:rPr>
          <w:rFonts w:hint="eastAsia"/>
        </w:rPr>
        <w:t>5.</w:t>
      </w:r>
      <w:r>
        <w:rPr>
          <w:rFonts w:hint="eastAsia"/>
        </w:rPr>
        <w:t>维保单位听取医院的反馈，对不正常的运行状况做认真分析及矫正并负责</w:t>
      </w:r>
      <w:proofErr w:type="gramStart"/>
      <w:r>
        <w:rPr>
          <w:rFonts w:hint="eastAsia"/>
        </w:rPr>
        <w:t>维保范围</w:t>
      </w:r>
      <w:proofErr w:type="gramEnd"/>
      <w:r>
        <w:rPr>
          <w:rFonts w:hint="eastAsia"/>
        </w:rPr>
        <w:t>内所有电梯由国家相关部门年检的一切事项，在电梯安全检验合格证有效期满前两个月向国家部门提出年检申请并备案，同时向医院提供电梯年检缴费通知单。年检费用由医院支付。</w:t>
      </w:r>
    </w:p>
    <w:p w:rsidR="00CA3655" w:rsidRDefault="002A0445" w:rsidP="002A5EE4">
      <w:pPr>
        <w:jc w:val="left"/>
      </w:pPr>
      <w:r>
        <w:rPr>
          <w:rFonts w:hint="eastAsia"/>
        </w:rPr>
        <w:t>6.</w:t>
      </w:r>
      <w:r>
        <w:rPr>
          <w:rFonts w:hint="eastAsia"/>
        </w:rPr>
        <w:t>保养期间内派出专业技术人员对甲方人员每年至少进行两次专业培训，培训采取理论与实际相结合的形式，使医院人员熟练掌握电梯设备知识及解救电梯困人的操作。</w:t>
      </w:r>
    </w:p>
    <w:p w:rsidR="00CA3655" w:rsidRDefault="002A0445" w:rsidP="002A5EE4">
      <w:pPr>
        <w:jc w:val="left"/>
      </w:pPr>
      <w:r>
        <w:rPr>
          <w:rFonts w:hint="eastAsia"/>
        </w:rPr>
        <w:t>7.</w:t>
      </w:r>
      <w:r>
        <w:rPr>
          <w:rFonts w:hint="eastAsia"/>
        </w:rPr>
        <w:t>维修材料需使用原厂产品，如因原厂不生产，可选用其他品牌替代，但需符合国家产品质量标准，同时需出具原厂未生产之证明或维保单位出具书面承诺。如未按规定使用非原厂配件，每次罚款</w:t>
      </w:r>
      <w:r>
        <w:rPr>
          <w:rFonts w:hint="eastAsia"/>
        </w:rPr>
        <w:t>500</w:t>
      </w:r>
      <w:r>
        <w:rPr>
          <w:rFonts w:hint="eastAsia"/>
        </w:rPr>
        <w:t>元，</w:t>
      </w:r>
      <w:proofErr w:type="gramStart"/>
      <w:r>
        <w:rPr>
          <w:rFonts w:hint="eastAsia"/>
        </w:rPr>
        <w:t>应上述</w:t>
      </w:r>
      <w:proofErr w:type="gramEnd"/>
      <w:r>
        <w:rPr>
          <w:rFonts w:hint="eastAsia"/>
        </w:rPr>
        <w:t>原因产生的一切损失由乙方承担。</w:t>
      </w:r>
    </w:p>
    <w:p w:rsidR="00CA3655" w:rsidRDefault="002A0445" w:rsidP="002A5EE4">
      <w:pPr>
        <w:jc w:val="left"/>
      </w:pPr>
      <w:r>
        <w:rPr>
          <w:rFonts w:hint="eastAsia"/>
        </w:rPr>
        <w:t>8</w:t>
      </w:r>
      <w:r>
        <w:t>.</w:t>
      </w:r>
      <w:r>
        <w:t>维保单位需在相应文件中注明电梯主要配件（门机、门机控制器、电梯主机及主机相关配件、控制柜变频器、控制柜面板，对重轮等）的维修及更换时间。</w:t>
      </w:r>
    </w:p>
    <w:p w:rsidR="00CA3655" w:rsidRDefault="002A0445" w:rsidP="002A5EE4">
      <w:pPr>
        <w:jc w:val="left"/>
      </w:pPr>
      <w:r>
        <w:rPr>
          <w:rFonts w:hint="eastAsia"/>
        </w:rPr>
        <w:t>9</w:t>
      </w:r>
      <w:r>
        <w:t>.</w:t>
      </w:r>
      <w:r>
        <w:t>根据维修需要，常用配件需备货，一般故障（无需更换配件）</w:t>
      </w:r>
      <w:r>
        <w:t>1</w:t>
      </w:r>
      <w:r>
        <w:t>个小时内修复，常用配件故障应在电梯故障报修</w:t>
      </w:r>
      <w:r>
        <w:t>3</w:t>
      </w:r>
      <w:r>
        <w:t>小时内修复，特殊配件故障需在配件到位后</w:t>
      </w:r>
      <w:r>
        <w:t>6</w:t>
      </w:r>
      <w:r>
        <w:t>小时内修复，如未按时修复，每超期</w:t>
      </w:r>
      <w:r>
        <w:t>1</w:t>
      </w:r>
      <w:r>
        <w:t>小时处罚</w:t>
      </w:r>
      <w:r>
        <w:t>100</w:t>
      </w:r>
      <w:r>
        <w:t>元。</w:t>
      </w:r>
    </w:p>
    <w:p w:rsidR="00CA3655" w:rsidRDefault="002A0445" w:rsidP="002A5EE4">
      <w:pPr>
        <w:jc w:val="left"/>
      </w:pPr>
      <w:r>
        <w:rPr>
          <w:rFonts w:hint="eastAsia"/>
        </w:rPr>
        <w:t>10</w:t>
      </w:r>
      <w:r>
        <w:t>.</w:t>
      </w:r>
      <w:r>
        <w:t>电梯内照明灯具的维修（含更换配件、灯具），需符合电梯原厂要求，不得更改原结构，如照明系统在检查中发现损坏后未更换的每次扣</w:t>
      </w:r>
      <w:r>
        <w:t>100</w:t>
      </w:r>
      <w:r>
        <w:t>元。</w:t>
      </w:r>
    </w:p>
    <w:p w:rsidR="00CA3655" w:rsidRDefault="002A0445" w:rsidP="002A5EE4">
      <w:pPr>
        <w:jc w:val="left"/>
      </w:pPr>
      <w:r>
        <w:t>1</w:t>
      </w:r>
      <w:r>
        <w:rPr>
          <w:rFonts w:hint="eastAsia"/>
        </w:rPr>
        <w:t>1</w:t>
      </w:r>
      <w:r>
        <w:t>.</w:t>
      </w:r>
      <w:r>
        <w:t>电梯内各类指示按键不得缺失，日常检查发现一处扣款</w:t>
      </w:r>
      <w:r>
        <w:t>100</w:t>
      </w:r>
      <w:r>
        <w:t>元，</w:t>
      </w:r>
      <w:r>
        <w:t>24</w:t>
      </w:r>
      <w:r>
        <w:t>小时未修复的再扣款</w:t>
      </w:r>
      <w:r>
        <w:t>100</w:t>
      </w:r>
      <w:r>
        <w:t>元，以此类推，按键维修</w:t>
      </w:r>
      <w:proofErr w:type="gramStart"/>
      <w:r>
        <w:t>不</w:t>
      </w:r>
      <w:proofErr w:type="gramEnd"/>
      <w:r>
        <w:t>得用替代品。</w:t>
      </w:r>
    </w:p>
    <w:p w:rsidR="00CA3655" w:rsidRDefault="002A0445" w:rsidP="002A5EE4">
      <w:pPr>
        <w:jc w:val="left"/>
      </w:pPr>
      <w:r>
        <w:t>1</w:t>
      </w:r>
      <w:r>
        <w:rPr>
          <w:rFonts w:hint="eastAsia"/>
        </w:rPr>
        <w:t>2</w:t>
      </w:r>
      <w:r>
        <w:t>.</w:t>
      </w:r>
      <w:r>
        <w:t>负责电梯空调系统开启和关闭，安全平层装置的维护保障。</w:t>
      </w:r>
    </w:p>
    <w:p w:rsidR="00CA3655" w:rsidRDefault="002A0445" w:rsidP="002A5EE4">
      <w:pPr>
        <w:jc w:val="left"/>
      </w:pPr>
      <w:r>
        <w:t>1</w:t>
      </w:r>
      <w:r>
        <w:rPr>
          <w:rFonts w:hint="eastAsia"/>
        </w:rPr>
        <w:t>3</w:t>
      </w:r>
      <w:r>
        <w:t>.</w:t>
      </w:r>
      <w:r>
        <w:t>负责医院电梯专</w:t>
      </w:r>
      <w:proofErr w:type="gramStart"/>
      <w:r>
        <w:t>梯服务</w:t>
      </w:r>
      <w:proofErr w:type="gramEnd"/>
      <w:r>
        <w:t>的操作与保障。</w:t>
      </w:r>
    </w:p>
    <w:p w:rsidR="00CA3655" w:rsidRDefault="002A0445" w:rsidP="002A5EE4">
      <w:pPr>
        <w:jc w:val="left"/>
      </w:pPr>
      <w:r>
        <w:rPr>
          <w:rFonts w:hint="eastAsia"/>
        </w:rPr>
        <w:t>14.</w:t>
      </w:r>
      <w:r>
        <w:rPr>
          <w:rFonts w:hint="eastAsia"/>
        </w:rPr>
        <w:t>维保单位需要安排</w:t>
      </w:r>
      <w:r>
        <w:rPr>
          <w:rFonts w:hint="eastAsia"/>
        </w:rPr>
        <w:t>3</w:t>
      </w:r>
      <w:r>
        <w:rPr>
          <w:rFonts w:hint="eastAsia"/>
        </w:rPr>
        <w:t>人提供</w:t>
      </w:r>
      <w:r>
        <w:rPr>
          <w:rFonts w:hint="eastAsia"/>
        </w:rPr>
        <w:t>24</w:t>
      </w:r>
      <w:r>
        <w:rPr>
          <w:rFonts w:hint="eastAsia"/>
        </w:rPr>
        <w:t>小时驻场服务，另外还需</w:t>
      </w:r>
      <w:r>
        <w:rPr>
          <w:rFonts w:hint="eastAsia"/>
        </w:rPr>
        <w:t>1</w:t>
      </w:r>
      <w:r>
        <w:rPr>
          <w:rFonts w:hint="eastAsia"/>
        </w:rPr>
        <w:t>名工程师提供技术支持。</w:t>
      </w:r>
    </w:p>
    <w:p w:rsidR="00CA3655" w:rsidRDefault="002A0445" w:rsidP="002A5EE4">
      <w:pPr>
        <w:jc w:val="left"/>
      </w:pPr>
      <w:r>
        <w:t>电梯零配件更换范围指：曳引系统、导向系统、轿厢、门系统、重量平衡系统、电力牵动系统、电气控制系统、安全保护系统等，详细的零部件清单以该型号电梯所列的所有零部件及为该电梯配套的第三方零配件。</w:t>
      </w:r>
      <w:bookmarkEnd w:id="0"/>
    </w:p>
    <w:sectPr w:rsidR="00CA3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9FE" w:rsidRDefault="001329FE" w:rsidP="00C24423">
      <w:r>
        <w:separator/>
      </w:r>
    </w:p>
  </w:endnote>
  <w:endnote w:type="continuationSeparator" w:id="0">
    <w:p w:rsidR="001329FE" w:rsidRDefault="001329FE" w:rsidP="00C2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9FE" w:rsidRDefault="001329FE" w:rsidP="00C24423">
      <w:r>
        <w:separator/>
      </w:r>
    </w:p>
  </w:footnote>
  <w:footnote w:type="continuationSeparator" w:id="0">
    <w:p w:rsidR="001329FE" w:rsidRDefault="001329FE" w:rsidP="00C24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MDY5NGRiMDNmZTY0OTlkYjFkMTEyZjk0Mzk1MGQifQ=="/>
  </w:docVars>
  <w:rsids>
    <w:rsidRoot w:val="00CA3655"/>
    <w:rsid w:val="001329FE"/>
    <w:rsid w:val="002A0445"/>
    <w:rsid w:val="002A5EE4"/>
    <w:rsid w:val="00575F44"/>
    <w:rsid w:val="007725E4"/>
    <w:rsid w:val="008D398B"/>
    <w:rsid w:val="00A533F5"/>
    <w:rsid w:val="00C24423"/>
    <w:rsid w:val="00CA3655"/>
    <w:rsid w:val="00D9148F"/>
    <w:rsid w:val="0D5079C9"/>
    <w:rsid w:val="136559ED"/>
    <w:rsid w:val="16C474E1"/>
    <w:rsid w:val="20AD60A1"/>
    <w:rsid w:val="278F7385"/>
    <w:rsid w:val="2C7F39CF"/>
    <w:rsid w:val="56AD31D4"/>
    <w:rsid w:val="6134514E"/>
    <w:rsid w:val="65F809E8"/>
    <w:rsid w:val="7BA152DC"/>
    <w:rsid w:val="7F65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semiHidden="1"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24423"/>
    <w:pPr>
      <w:widowControl w:val="0"/>
      <w:jc w:val="center"/>
    </w:pPr>
    <w:rPr>
      <w:kern w:val="2"/>
      <w:sz w:val="21"/>
      <w:szCs w:val="2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autoRedefine/>
    <w:uiPriority w:val="99"/>
    <w:semiHidden/>
    <w:qFormat/>
    <w:pPr>
      <w:spacing w:before="120" w:after="120"/>
      <w:jc w:val="left"/>
    </w:pPr>
    <w:rPr>
      <w:rFonts w:ascii="Calibri" w:hAnsi="Calibri" w:cs="Calibri"/>
      <w:sz w:val="20"/>
      <w:szCs w:val="20"/>
      <w:u w:val="single"/>
    </w:rPr>
  </w:style>
  <w:style w:type="paragraph" w:styleId="a4">
    <w:name w:val="header"/>
    <w:basedOn w:val="a"/>
    <w:link w:val="Char"/>
    <w:rsid w:val="00575F44"/>
    <w:pPr>
      <w:pBdr>
        <w:bottom w:val="single" w:sz="6" w:space="1" w:color="auto"/>
      </w:pBdr>
      <w:tabs>
        <w:tab w:val="center" w:pos="4153"/>
        <w:tab w:val="right" w:pos="8306"/>
      </w:tabs>
      <w:snapToGrid w:val="0"/>
    </w:pPr>
    <w:rPr>
      <w:sz w:val="18"/>
      <w:szCs w:val="18"/>
    </w:rPr>
  </w:style>
  <w:style w:type="character" w:customStyle="1" w:styleId="Char">
    <w:name w:val="页眉 Char"/>
    <w:basedOn w:val="a1"/>
    <w:link w:val="a4"/>
    <w:rsid w:val="00575F44"/>
    <w:rPr>
      <w:kern w:val="2"/>
      <w:sz w:val="18"/>
      <w:szCs w:val="18"/>
    </w:rPr>
  </w:style>
  <w:style w:type="paragraph" w:styleId="a5">
    <w:name w:val="footer"/>
    <w:basedOn w:val="a"/>
    <w:link w:val="Char0"/>
    <w:rsid w:val="00575F44"/>
    <w:pPr>
      <w:tabs>
        <w:tab w:val="center" w:pos="4153"/>
        <w:tab w:val="right" w:pos="8306"/>
      </w:tabs>
      <w:snapToGrid w:val="0"/>
      <w:jc w:val="left"/>
    </w:pPr>
    <w:rPr>
      <w:sz w:val="18"/>
      <w:szCs w:val="18"/>
    </w:rPr>
  </w:style>
  <w:style w:type="character" w:customStyle="1" w:styleId="Char0">
    <w:name w:val="页脚 Char"/>
    <w:basedOn w:val="a1"/>
    <w:link w:val="a5"/>
    <w:rsid w:val="00575F4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semiHidden="1"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24423"/>
    <w:pPr>
      <w:widowControl w:val="0"/>
      <w:jc w:val="center"/>
    </w:pPr>
    <w:rPr>
      <w:kern w:val="2"/>
      <w:sz w:val="21"/>
      <w:szCs w:val="2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autoRedefine/>
    <w:uiPriority w:val="99"/>
    <w:semiHidden/>
    <w:qFormat/>
    <w:pPr>
      <w:spacing w:before="120" w:after="120"/>
      <w:jc w:val="left"/>
    </w:pPr>
    <w:rPr>
      <w:rFonts w:ascii="Calibri" w:hAnsi="Calibri" w:cs="Calibri"/>
      <w:sz w:val="20"/>
      <w:szCs w:val="20"/>
      <w:u w:val="single"/>
    </w:rPr>
  </w:style>
  <w:style w:type="paragraph" w:styleId="a4">
    <w:name w:val="header"/>
    <w:basedOn w:val="a"/>
    <w:link w:val="Char"/>
    <w:rsid w:val="00575F44"/>
    <w:pPr>
      <w:pBdr>
        <w:bottom w:val="single" w:sz="6" w:space="1" w:color="auto"/>
      </w:pBdr>
      <w:tabs>
        <w:tab w:val="center" w:pos="4153"/>
        <w:tab w:val="right" w:pos="8306"/>
      </w:tabs>
      <w:snapToGrid w:val="0"/>
    </w:pPr>
    <w:rPr>
      <w:sz w:val="18"/>
      <w:szCs w:val="18"/>
    </w:rPr>
  </w:style>
  <w:style w:type="character" w:customStyle="1" w:styleId="Char">
    <w:name w:val="页眉 Char"/>
    <w:basedOn w:val="a1"/>
    <w:link w:val="a4"/>
    <w:rsid w:val="00575F44"/>
    <w:rPr>
      <w:kern w:val="2"/>
      <w:sz w:val="18"/>
      <w:szCs w:val="18"/>
    </w:rPr>
  </w:style>
  <w:style w:type="paragraph" w:styleId="a5">
    <w:name w:val="footer"/>
    <w:basedOn w:val="a"/>
    <w:link w:val="Char0"/>
    <w:rsid w:val="00575F44"/>
    <w:pPr>
      <w:tabs>
        <w:tab w:val="center" w:pos="4153"/>
        <w:tab w:val="right" w:pos="8306"/>
      </w:tabs>
      <w:snapToGrid w:val="0"/>
      <w:jc w:val="left"/>
    </w:pPr>
    <w:rPr>
      <w:sz w:val="18"/>
      <w:szCs w:val="18"/>
    </w:rPr>
  </w:style>
  <w:style w:type="character" w:customStyle="1" w:styleId="Char0">
    <w:name w:val="页脚 Char"/>
    <w:basedOn w:val="a1"/>
    <w:link w:val="a5"/>
    <w:rsid w:val="00575F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cp:lastModifiedBy>My</cp:lastModifiedBy>
  <cp:revision>7</cp:revision>
  <cp:lastPrinted>2024-03-21T09:21:00Z</cp:lastPrinted>
  <dcterms:created xsi:type="dcterms:W3CDTF">2024-01-09T02:56:00Z</dcterms:created>
  <dcterms:modified xsi:type="dcterms:W3CDTF">2024-03-26T09:58:00Z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EE80E137ED8244D5BBFFD03BF808882F_12</vt:lpwstr>
  </property>
</Properties>
</file>