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CE" w:rsidRPr="00BC2F4C" w:rsidRDefault="00D543CE" w:rsidP="00D543CE">
      <w:pPr>
        <w:rPr>
          <w:b/>
          <w:color w:val="000000" w:themeColor="text1"/>
          <w:sz w:val="24"/>
        </w:rPr>
      </w:pPr>
      <w:r w:rsidRPr="00BC2F4C">
        <w:rPr>
          <w:b/>
          <w:color w:val="000000" w:themeColor="text1"/>
          <w:sz w:val="24"/>
        </w:rPr>
        <w:t>附件</w:t>
      </w:r>
      <w:r w:rsidRPr="00BC2F4C">
        <w:rPr>
          <w:rFonts w:hint="eastAsia"/>
          <w:b/>
          <w:color w:val="000000" w:themeColor="text1"/>
          <w:sz w:val="24"/>
        </w:rPr>
        <w:t>1</w:t>
      </w:r>
      <w:r w:rsidRPr="00BC2F4C">
        <w:rPr>
          <w:rFonts w:hint="eastAsia"/>
          <w:b/>
          <w:color w:val="000000" w:themeColor="text1"/>
          <w:sz w:val="24"/>
        </w:rPr>
        <w:t>：</w:t>
      </w:r>
    </w:p>
    <w:p w:rsidR="00D543CE" w:rsidRDefault="00D543CE" w:rsidP="00D543CE">
      <w:pPr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4306AB">
        <w:rPr>
          <w:rFonts w:ascii="宋体" w:eastAsia="宋体" w:hAnsi="宋体" w:hint="eastAsia"/>
          <w:color w:val="000000" w:themeColor="text1"/>
          <w:sz w:val="28"/>
          <w:szCs w:val="28"/>
        </w:rPr>
        <w:t>膀胱神经和</w:t>
      </w:r>
      <w:proofErr w:type="gramStart"/>
      <w:r w:rsidRPr="004306AB">
        <w:rPr>
          <w:rFonts w:ascii="宋体" w:eastAsia="宋体" w:hAnsi="宋体" w:hint="eastAsia"/>
          <w:color w:val="000000" w:themeColor="text1"/>
          <w:sz w:val="28"/>
          <w:szCs w:val="28"/>
        </w:rPr>
        <w:t>肌肉电治疗仪</w:t>
      </w:r>
      <w:r>
        <w:rPr>
          <w:rFonts w:ascii="宋体" w:eastAsia="宋体" w:hAnsi="宋体"/>
          <w:color w:val="000000" w:themeColor="text1"/>
          <w:sz w:val="28"/>
          <w:szCs w:val="28"/>
        </w:rPr>
        <w:t>技术</w:t>
      </w:r>
      <w:proofErr w:type="gramEnd"/>
      <w:r>
        <w:rPr>
          <w:rFonts w:ascii="宋体" w:eastAsia="宋体" w:hAnsi="宋体"/>
          <w:color w:val="000000" w:themeColor="text1"/>
          <w:sz w:val="28"/>
          <w:szCs w:val="28"/>
        </w:rPr>
        <w:t>参数</w:t>
      </w:r>
    </w:p>
    <w:p w:rsidR="00D543CE" w:rsidRDefault="00D543CE" w:rsidP="00D543CE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1</w:t>
      </w:r>
      <w:r>
        <w:rPr>
          <w:rFonts w:ascii="华文宋体" w:eastAsia="华文宋体" w:hAnsi="华文宋体"/>
          <w:sz w:val="24"/>
        </w:rPr>
        <w:t>、主要构成：由主机和治疗电极组成</w:t>
      </w:r>
    </w:p>
    <w:p w:rsidR="00D543CE" w:rsidRDefault="00D543CE" w:rsidP="00D543CE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2</w:t>
      </w:r>
      <w:r>
        <w:rPr>
          <w:rFonts w:ascii="华文宋体" w:eastAsia="华文宋体" w:hAnsi="华文宋体"/>
          <w:sz w:val="24"/>
        </w:rPr>
        <w:t>、结构形式：台式（可装配撑杆座）</w:t>
      </w:r>
    </w:p>
    <w:p w:rsidR="00D543CE" w:rsidRDefault="00D543CE" w:rsidP="00D543CE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/>
          <w:sz w:val="24"/>
        </w:rPr>
        <w:t>3</w:t>
      </w:r>
      <w:r>
        <w:rPr>
          <w:rFonts w:ascii="华文宋体" w:eastAsia="华文宋体" w:hAnsi="华文宋体" w:hint="eastAsia"/>
          <w:sz w:val="24"/>
        </w:rPr>
        <w:t>、设备质保3年</w:t>
      </w:r>
    </w:p>
    <w:p w:rsidR="00D543CE" w:rsidRDefault="00D543CE" w:rsidP="00D543CE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4</w:t>
      </w:r>
      <w:r>
        <w:rPr>
          <w:rFonts w:ascii="华文宋体" w:eastAsia="华文宋体" w:hAnsi="华文宋体"/>
          <w:sz w:val="24"/>
        </w:rPr>
        <w:t>、按键方式：一键飞梭的操作方式，所有功能的</w:t>
      </w:r>
      <w:proofErr w:type="gramStart"/>
      <w:r>
        <w:rPr>
          <w:rFonts w:ascii="华文宋体" w:eastAsia="华文宋体" w:hAnsi="华文宋体"/>
          <w:sz w:val="24"/>
        </w:rPr>
        <w:t>调节仅</w:t>
      </w:r>
      <w:proofErr w:type="gramEnd"/>
      <w:r>
        <w:rPr>
          <w:rFonts w:ascii="华文宋体" w:eastAsia="华文宋体" w:hAnsi="华文宋体"/>
          <w:sz w:val="24"/>
        </w:rPr>
        <w:t>需通过对</w:t>
      </w:r>
      <w:proofErr w:type="gramStart"/>
      <w:r>
        <w:rPr>
          <w:rFonts w:ascii="华文宋体" w:eastAsia="华文宋体" w:hAnsi="华文宋体"/>
          <w:sz w:val="24"/>
        </w:rPr>
        <w:t>一个键施以</w:t>
      </w:r>
      <w:proofErr w:type="gramEnd"/>
      <w:r>
        <w:rPr>
          <w:rFonts w:ascii="华文宋体" w:eastAsia="华文宋体" w:hAnsi="华文宋体"/>
          <w:sz w:val="24"/>
        </w:rPr>
        <w:t>旋转及按压动作即可全部完成。</w:t>
      </w:r>
    </w:p>
    <w:p w:rsidR="00D543CE" w:rsidRDefault="00D543CE" w:rsidP="00D543CE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5</w:t>
      </w:r>
      <w:r>
        <w:rPr>
          <w:rFonts w:ascii="华文宋体" w:eastAsia="华文宋体" w:hAnsi="华文宋体"/>
          <w:sz w:val="24"/>
        </w:rPr>
        <w:t>、输出路（线）数：2路（4线）</w:t>
      </w:r>
    </w:p>
    <w:p w:rsidR="00D543CE" w:rsidRDefault="00D543CE" w:rsidP="00D543CE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6</w:t>
      </w:r>
      <w:r>
        <w:rPr>
          <w:rFonts w:ascii="华文宋体" w:eastAsia="华文宋体" w:hAnsi="华文宋体"/>
          <w:sz w:val="24"/>
        </w:rPr>
        <w:t>、输出最大幅度值：≤25V，逐档连续可调,100</w:t>
      </w:r>
      <w:proofErr w:type="gramStart"/>
      <w:r>
        <w:rPr>
          <w:rFonts w:ascii="华文宋体" w:eastAsia="华文宋体" w:hAnsi="华文宋体"/>
          <w:sz w:val="24"/>
        </w:rPr>
        <w:t>档</w:t>
      </w:r>
      <w:proofErr w:type="gramEnd"/>
      <w:r>
        <w:rPr>
          <w:rFonts w:ascii="华文宋体" w:eastAsia="华文宋体" w:hAnsi="华文宋体"/>
          <w:sz w:val="24"/>
        </w:rPr>
        <w:t>可调</w:t>
      </w:r>
    </w:p>
    <w:p w:rsidR="00D543CE" w:rsidRDefault="00D543CE" w:rsidP="00D543CE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7</w:t>
      </w:r>
      <w:r>
        <w:rPr>
          <w:rFonts w:ascii="华文宋体" w:eastAsia="华文宋体" w:hAnsi="华文宋体"/>
          <w:sz w:val="24"/>
        </w:rPr>
        <w:t>、直流分量：0V</w:t>
      </w:r>
    </w:p>
    <w:p w:rsidR="00D543CE" w:rsidRDefault="00D543CE" w:rsidP="00D543CE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8</w:t>
      </w:r>
      <w:r>
        <w:rPr>
          <w:rFonts w:ascii="华文宋体" w:eastAsia="华文宋体" w:hAnsi="华文宋体"/>
          <w:sz w:val="24"/>
        </w:rPr>
        <w:t>、输出脉宽：1.0ms、6.0ms</w:t>
      </w:r>
    </w:p>
    <w:p w:rsidR="00D543CE" w:rsidRDefault="00D543CE" w:rsidP="00D543CE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9</w:t>
      </w:r>
      <w:r>
        <w:rPr>
          <w:rFonts w:ascii="华文宋体" w:eastAsia="华文宋体" w:hAnsi="华文宋体"/>
          <w:sz w:val="24"/>
        </w:rPr>
        <w:t>、单个脉冲最大电量：＞7μc</w:t>
      </w:r>
    </w:p>
    <w:p w:rsidR="00D543CE" w:rsidRDefault="00D543CE" w:rsidP="00D543CE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/>
          <w:sz w:val="24"/>
        </w:rPr>
        <w:t>1</w:t>
      </w:r>
      <w:r>
        <w:rPr>
          <w:rFonts w:ascii="华文宋体" w:eastAsia="华文宋体" w:hAnsi="华文宋体" w:hint="eastAsia"/>
          <w:sz w:val="24"/>
        </w:rPr>
        <w:t>0</w:t>
      </w:r>
      <w:r>
        <w:rPr>
          <w:rFonts w:ascii="华文宋体" w:eastAsia="华文宋体" w:hAnsi="华文宋体"/>
          <w:sz w:val="24"/>
        </w:rPr>
        <w:t>、单个脉冲最大能量：＜300mJ</w:t>
      </w:r>
    </w:p>
    <w:p w:rsidR="00D543CE" w:rsidRDefault="00D543CE" w:rsidP="00D543CE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/>
          <w:sz w:val="24"/>
        </w:rPr>
        <w:t>1</w:t>
      </w:r>
      <w:r>
        <w:rPr>
          <w:rFonts w:ascii="华文宋体" w:eastAsia="华文宋体" w:hAnsi="华文宋体" w:hint="eastAsia"/>
          <w:sz w:val="24"/>
        </w:rPr>
        <w:t>1</w:t>
      </w:r>
      <w:r>
        <w:rPr>
          <w:rFonts w:ascii="华文宋体" w:eastAsia="华文宋体" w:hAnsi="华文宋体"/>
          <w:sz w:val="24"/>
        </w:rPr>
        <w:t>、重复频率：10Hz-70Hz可调</w:t>
      </w:r>
    </w:p>
    <w:p w:rsidR="00D543CE" w:rsidRDefault="00D543CE" w:rsidP="00D543CE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/>
          <w:sz w:val="24"/>
        </w:rPr>
        <w:t>1</w:t>
      </w:r>
      <w:r>
        <w:rPr>
          <w:rFonts w:ascii="华文宋体" w:eastAsia="华文宋体" w:hAnsi="华文宋体" w:hint="eastAsia"/>
          <w:sz w:val="24"/>
        </w:rPr>
        <w:t>2</w:t>
      </w:r>
      <w:r>
        <w:rPr>
          <w:rFonts w:ascii="华文宋体" w:eastAsia="华文宋体" w:hAnsi="华文宋体"/>
          <w:sz w:val="24"/>
        </w:rPr>
        <w:t>、治疗模式：同步治疗模式及异步两种治疗模式,持续1-8s可调</w:t>
      </w:r>
    </w:p>
    <w:p w:rsidR="00D543CE" w:rsidRDefault="00D543CE" w:rsidP="00D543CE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/>
          <w:sz w:val="24"/>
        </w:rPr>
        <w:t>1</w:t>
      </w:r>
      <w:r>
        <w:rPr>
          <w:rFonts w:ascii="华文宋体" w:eastAsia="华文宋体" w:hAnsi="华文宋体" w:hint="eastAsia"/>
          <w:sz w:val="24"/>
        </w:rPr>
        <w:t>3</w:t>
      </w:r>
      <w:r>
        <w:rPr>
          <w:rFonts w:ascii="华文宋体" w:eastAsia="华文宋体" w:hAnsi="华文宋体"/>
          <w:sz w:val="24"/>
        </w:rPr>
        <w:t>、开路输出电压：≤500V</w:t>
      </w:r>
    </w:p>
    <w:p w:rsidR="00D543CE" w:rsidRDefault="00D543CE" w:rsidP="00D543CE">
      <w:pPr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/>
          <w:sz w:val="24"/>
        </w:rPr>
        <w:t>1</w:t>
      </w:r>
      <w:r>
        <w:rPr>
          <w:rFonts w:ascii="华文宋体" w:eastAsia="华文宋体" w:hAnsi="华文宋体" w:hint="eastAsia"/>
          <w:sz w:val="24"/>
        </w:rPr>
        <w:t>4</w:t>
      </w:r>
      <w:r>
        <w:rPr>
          <w:rFonts w:ascii="华文宋体" w:eastAsia="华文宋体" w:hAnsi="华文宋体"/>
          <w:sz w:val="24"/>
        </w:rPr>
        <w:t>、定时范围：1min-99min，步距为1min，误差为±5%</w:t>
      </w:r>
    </w:p>
    <w:p w:rsidR="00D543CE" w:rsidRDefault="00D543CE" w:rsidP="00D543CE"/>
    <w:p w:rsidR="00D543CE" w:rsidRDefault="00D543CE" w:rsidP="00D543CE">
      <w:pPr>
        <w:jc w:val="left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D543CE" w:rsidRPr="004306AB" w:rsidRDefault="00D543CE" w:rsidP="00D543CE">
      <w:pPr>
        <w:jc w:val="left"/>
        <w:rPr>
          <w:rFonts w:ascii="宋体" w:eastAsia="宋体" w:hAnsi="宋体"/>
          <w:color w:val="000000" w:themeColor="text1"/>
          <w:sz w:val="28"/>
          <w:szCs w:val="28"/>
        </w:rPr>
      </w:pPr>
    </w:p>
    <w:p w:rsidR="00D543CE" w:rsidRDefault="00D543CE" w:rsidP="00D543CE">
      <w:pPr>
        <w:jc w:val="left"/>
        <w:rPr>
          <w:rFonts w:ascii="宋体" w:eastAsia="宋体" w:hAnsi="宋体"/>
          <w:color w:val="000000" w:themeColor="text1"/>
          <w:sz w:val="28"/>
          <w:szCs w:val="28"/>
        </w:rPr>
      </w:pPr>
    </w:p>
    <w:p w:rsidR="00D543CE" w:rsidRDefault="00D543CE" w:rsidP="00D543CE">
      <w:pPr>
        <w:jc w:val="left"/>
        <w:rPr>
          <w:rFonts w:ascii="宋体" w:eastAsia="宋体" w:hAnsi="宋体"/>
          <w:color w:val="000000" w:themeColor="text1"/>
          <w:sz w:val="28"/>
          <w:szCs w:val="28"/>
        </w:rPr>
      </w:pPr>
    </w:p>
    <w:p w:rsidR="00D543CE" w:rsidRPr="00D543CE" w:rsidRDefault="00D543CE" w:rsidP="00DB4FE7">
      <w:bookmarkStart w:id="0" w:name="_GoBack"/>
      <w:bookmarkEnd w:id="0"/>
    </w:p>
    <w:sectPr w:rsidR="00D543CE" w:rsidRPr="00D54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B4" w:rsidRDefault="00982AB4" w:rsidP="00673765">
      <w:r>
        <w:separator/>
      </w:r>
    </w:p>
  </w:endnote>
  <w:endnote w:type="continuationSeparator" w:id="0">
    <w:p w:rsidR="00982AB4" w:rsidRDefault="00982AB4" w:rsidP="0067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B4" w:rsidRDefault="00982AB4" w:rsidP="00673765">
      <w:r>
        <w:separator/>
      </w:r>
    </w:p>
  </w:footnote>
  <w:footnote w:type="continuationSeparator" w:id="0">
    <w:p w:rsidR="00982AB4" w:rsidRDefault="00982AB4" w:rsidP="0067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7C4F89"/>
    <w:multiLevelType w:val="singleLevel"/>
    <w:tmpl w:val="A17C4F89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">
    <w:nsid w:val="BB8DDD0A"/>
    <w:multiLevelType w:val="singleLevel"/>
    <w:tmpl w:val="BB8DDD0A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2">
    <w:nsid w:val="F283DA4B"/>
    <w:multiLevelType w:val="singleLevel"/>
    <w:tmpl w:val="F283DA4B"/>
    <w:lvl w:ilvl="0">
      <w:start w:val="1"/>
      <w:numFmt w:val="decimal"/>
      <w:suff w:val="space"/>
      <w:lvlText w:val="%1."/>
      <w:lvlJc w:val="left"/>
    </w:lvl>
  </w:abstractNum>
  <w:abstractNum w:abstractNumId="3">
    <w:nsid w:val="066F2CEB"/>
    <w:multiLevelType w:val="singleLevel"/>
    <w:tmpl w:val="066F2CEB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4">
    <w:nsid w:val="1CF72187"/>
    <w:multiLevelType w:val="singleLevel"/>
    <w:tmpl w:val="1CF72187"/>
    <w:lvl w:ilvl="0">
      <w:start w:val="1"/>
      <w:numFmt w:val="decimal"/>
      <w:lvlText w:val="%1."/>
      <w:lvlJc w:val="left"/>
      <w:pPr>
        <w:ind w:left="635" w:hanging="425"/>
      </w:pPr>
    </w:lvl>
  </w:abstractNum>
  <w:abstractNum w:abstractNumId="5">
    <w:nsid w:val="2F4ED19C"/>
    <w:multiLevelType w:val="singleLevel"/>
    <w:tmpl w:val="2F4ED19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6">
    <w:nsid w:val="7BC70DEE"/>
    <w:multiLevelType w:val="singleLevel"/>
    <w:tmpl w:val="7BC70DEE"/>
    <w:lvl w:ilvl="0">
      <w:start w:val="1"/>
      <w:numFmt w:val="decimal"/>
      <w:lvlText w:val="%1."/>
      <w:lvlJc w:val="left"/>
      <w:pPr>
        <w:ind w:left="635" w:hanging="425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2"/>
    <w:rsid w:val="0013314D"/>
    <w:rsid w:val="00221BC2"/>
    <w:rsid w:val="00350682"/>
    <w:rsid w:val="004F4A8E"/>
    <w:rsid w:val="005857D7"/>
    <w:rsid w:val="00673765"/>
    <w:rsid w:val="00745F08"/>
    <w:rsid w:val="00820073"/>
    <w:rsid w:val="00982AB4"/>
    <w:rsid w:val="00A6467B"/>
    <w:rsid w:val="00AD5866"/>
    <w:rsid w:val="00D543CE"/>
    <w:rsid w:val="00DB4FE7"/>
    <w:rsid w:val="00F36AA3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8</cp:revision>
  <dcterms:created xsi:type="dcterms:W3CDTF">2025-02-19T02:00:00Z</dcterms:created>
  <dcterms:modified xsi:type="dcterms:W3CDTF">2025-02-19T02:43:00Z</dcterms:modified>
</cp:coreProperties>
</file>