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2E5" w:rsidRDefault="00E572E5" w:rsidP="00E572E5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附件1：</w:t>
      </w:r>
      <w:r w:rsidR="00750ABD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581AF9" w:rsidRDefault="00750AB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心电监护仪</w:t>
      </w:r>
      <w:bookmarkStart w:id="0" w:name="_GoBack"/>
      <w:bookmarkEnd w:id="0"/>
      <w:r w:rsidR="00AB1B9C">
        <w:rPr>
          <w:rFonts w:asciiTheme="minorEastAsia" w:hAnsiTheme="minorEastAsia" w:hint="eastAsia"/>
          <w:sz w:val="24"/>
          <w:szCs w:val="24"/>
        </w:rPr>
        <w:t>技术</w:t>
      </w:r>
      <w:r>
        <w:rPr>
          <w:rFonts w:asciiTheme="minorEastAsia" w:hAnsiTheme="minorEastAsia" w:hint="eastAsia"/>
          <w:sz w:val="24"/>
          <w:szCs w:val="24"/>
        </w:rPr>
        <w:t>参数</w:t>
      </w:r>
    </w:p>
    <w:p w:rsidR="00581AF9" w:rsidRDefault="00750ABD">
      <w:pPr>
        <w:autoSpaceDE w:val="0"/>
        <w:autoSpaceDN w:val="0"/>
        <w:adjustRightInd w:val="0"/>
        <w:spacing w:line="360" w:lineRule="auto"/>
        <w:rPr>
          <w:rFonts w:asciiTheme="minorEastAsia" w:hAnsiTheme="minorEastAsia" w:cs="宋体"/>
          <w:b/>
          <w:sz w:val="24"/>
          <w:szCs w:val="24"/>
        </w:rPr>
      </w:pPr>
      <w:r>
        <w:rPr>
          <w:rFonts w:asciiTheme="minorEastAsia" w:hAnsiTheme="minorEastAsia" w:cs="宋体" w:hint="eastAsia"/>
          <w:b/>
          <w:sz w:val="24"/>
          <w:szCs w:val="24"/>
        </w:rPr>
        <w:t>监护仪结构：</w:t>
      </w:r>
    </w:p>
    <w:p w:rsidR="00581AF9" w:rsidRDefault="00750A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模块化插件式床边监护仪，主机、显示屏和插件槽一体化设计，主机插槽数≥4个</w:t>
      </w:r>
    </w:p>
    <w:p w:rsidR="00581AF9" w:rsidRDefault="00750A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监护仪主机（非辅助插件箱）每个槽位均具备插件模块红外通讯接口以及金属硬件通讯接口（非供电接口），保证模块通讯速率及稳定性</w:t>
      </w:r>
    </w:p>
    <w:p w:rsidR="00581AF9" w:rsidRDefault="00750A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≥12.1英寸彩色电容触摸屏，高分辨率≥128</w:t>
      </w:r>
      <w:r>
        <w:rPr>
          <w:rFonts w:asciiTheme="minorEastAsia" w:hAnsiTheme="minorEastAsia"/>
          <w:sz w:val="24"/>
          <w:szCs w:val="24"/>
        </w:rPr>
        <w:t>0</w:t>
      </w:r>
      <w:r>
        <w:rPr>
          <w:rFonts w:asciiTheme="minorEastAsia" w:hAnsiTheme="minorEastAsia" w:hint="eastAsia"/>
          <w:sz w:val="24"/>
          <w:szCs w:val="24"/>
        </w:rPr>
        <w:t>×80</w:t>
      </w:r>
      <w:r>
        <w:rPr>
          <w:rFonts w:asciiTheme="minorEastAsia" w:hAnsiTheme="minorEastAsia"/>
          <w:sz w:val="24"/>
          <w:szCs w:val="24"/>
        </w:rPr>
        <w:t>0</w:t>
      </w:r>
      <w:r>
        <w:rPr>
          <w:rFonts w:asciiTheme="minorEastAsia" w:hAnsiTheme="minorEastAsia" w:hint="eastAsia"/>
          <w:sz w:val="24"/>
          <w:szCs w:val="24"/>
        </w:rPr>
        <w:t>像素，≥8通道显示，</w:t>
      </w:r>
      <w:r>
        <w:rPr>
          <w:rFonts w:asciiTheme="minorEastAsia" w:hAnsiTheme="minorEastAsia"/>
          <w:sz w:val="24"/>
          <w:szCs w:val="24"/>
        </w:rPr>
        <w:t>显示屏亮度自动调节</w:t>
      </w:r>
      <w:r>
        <w:rPr>
          <w:rFonts w:asciiTheme="minorEastAsia" w:hAnsiTheme="minorEastAsia" w:hint="eastAsia"/>
          <w:sz w:val="24"/>
          <w:szCs w:val="24"/>
        </w:rPr>
        <w:t>，屏幕支持手势滑动操作，支持穿戴医用防护手套操作</w:t>
      </w:r>
    </w:p>
    <w:p w:rsidR="00581AF9" w:rsidRDefault="00750A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采用无风扇设计</w:t>
      </w:r>
    </w:p>
    <w:p w:rsidR="00581AF9" w:rsidRDefault="00750A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可内置高能锂电池，供电时间≥4小时</w:t>
      </w:r>
    </w:p>
    <w:p w:rsidR="00581AF9" w:rsidRDefault="00750A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配置≥4个USB接口，支持连接存储介质、鼠标、键盘、条码扫描枪等USB设备</w:t>
      </w:r>
    </w:p>
    <w:p w:rsidR="00581AF9" w:rsidRDefault="00750ABD">
      <w:pPr>
        <w:autoSpaceDE w:val="0"/>
        <w:autoSpaceDN w:val="0"/>
        <w:adjustRightInd w:val="0"/>
        <w:spacing w:line="360" w:lineRule="auto"/>
        <w:rPr>
          <w:rFonts w:asciiTheme="minorEastAsia" w:hAnsiTheme="minorEastAsia" w:cs="宋体"/>
          <w:b/>
          <w:sz w:val="24"/>
          <w:szCs w:val="24"/>
        </w:rPr>
      </w:pPr>
      <w:r>
        <w:rPr>
          <w:rFonts w:asciiTheme="minorEastAsia" w:hAnsiTheme="minorEastAsia" w:cs="宋体" w:hint="eastAsia"/>
          <w:b/>
          <w:sz w:val="24"/>
          <w:szCs w:val="24"/>
        </w:rPr>
        <w:t>监测参数：</w:t>
      </w:r>
    </w:p>
    <w:p w:rsidR="00581AF9" w:rsidRDefault="00750A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基本功能模块支持心电，呼吸，心率，无创血压，血氧饱和度，脉搏，双通道体温和双通道有创血压的同时监测</w:t>
      </w:r>
    </w:p>
    <w:p w:rsidR="00581AF9" w:rsidRDefault="00750A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基本功能模块支持升级从监护仪拔出后作为一个独立的监护</w:t>
      </w:r>
      <w:proofErr w:type="gramStart"/>
      <w:r>
        <w:rPr>
          <w:rFonts w:asciiTheme="minorEastAsia" w:hAnsiTheme="minorEastAsia" w:hint="eastAsia"/>
          <w:sz w:val="24"/>
          <w:szCs w:val="24"/>
        </w:rPr>
        <w:t>仪支持</w:t>
      </w:r>
      <w:proofErr w:type="gramEnd"/>
      <w:r>
        <w:rPr>
          <w:rFonts w:asciiTheme="minorEastAsia" w:hAnsiTheme="minorEastAsia" w:hint="eastAsia"/>
          <w:sz w:val="24"/>
          <w:szCs w:val="24"/>
        </w:rPr>
        <w:t>病人的无缝转移，插入监护</w:t>
      </w:r>
      <w:proofErr w:type="gramStart"/>
      <w:r>
        <w:rPr>
          <w:rFonts w:asciiTheme="minorEastAsia" w:hAnsiTheme="minorEastAsia" w:hint="eastAsia"/>
          <w:sz w:val="24"/>
          <w:szCs w:val="24"/>
        </w:rPr>
        <w:t>仪操作</w:t>
      </w:r>
      <w:proofErr w:type="gramEnd"/>
      <w:r>
        <w:rPr>
          <w:rFonts w:asciiTheme="minorEastAsia" w:hAnsiTheme="minorEastAsia" w:hint="eastAsia"/>
          <w:sz w:val="24"/>
          <w:szCs w:val="24"/>
        </w:rPr>
        <w:t>插槽作为主机模块，具有独立操作显示屏，屏幕尺寸≥</w:t>
      </w:r>
      <w:r>
        <w:rPr>
          <w:rFonts w:asciiTheme="minorEastAsia" w:hAnsiTheme="minorEastAsia"/>
          <w:sz w:val="24"/>
          <w:szCs w:val="24"/>
        </w:rPr>
        <w:t>5.5</w:t>
      </w:r>
      <w:r>
        <w:rPr>
          <w:rFonts w:asciiTheme="minorEastAsia" w:hAnsiTheme="minorEastAsia" w:hint="eastAsia"/>
          <w:sz w:val="24"/>
          <w:szCs w:val="24"/>
        </w:rPr>
        <w:t>英寸，内置锂电池供电≥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小时，无风扇设计</w:t>
      </w:r>
    </w:p>
    <w:p w:rsidR="00581AF9" w:rsidRDefault="00750A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ECG支持3/5导心电监测，可选配6</w:t>
      </w:r>
      <w:r>
        <w:rPr>
          <w:rFonts w:asciiTheme="minorEastAsia" w:hAnsiTheme="minorEastAsia"/>
          <w:sz w:val="24"/>
          <w:szCs w:val="24"/>
        </w:rPr>
        <w:t>/12</w:t>
      </w:r>
      <w:r>
        <w:rPr>
          <w:rFonts w:asciiTheme="minorEastAsia" w:hAnsiTheme="minorEastAsia" w:hint="eastAsia"/>
          <w:sz w:val="24"/>
          <w:szCs w:val="24"/>
        </w:rPr>
        <w:t>导联心电监测。</w:t>
      </w:r>
    </w:p>
    <w:p w:rsidR="00581AF9" w:rsidRDefault="00750A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支持房颤及室上性心律失常分析功能，如：室上性心动过速，SVCs</w:t>
      </w:r>
      <w:r>
        <w:rPr>
          <w:rFonts w:asciiTheme="minorEastAsia" w:hAnsiTheme="minorEastAsia"/>
          <w:sz w:val="24"/>
          <w:szCs w:val="24"/>
        </w:rPr>
        <w:t>/</w:t>
      </w:r>
      <w:r>
        <w:rPr>
          <w:rFonts w:asciiTheme="minorEastAsia" w:hAnsiTheme="minorEastAsia" w:hint="eastAsia"/>
          <w:sz w:val="24"/>
          <w:szCs w:val="24"/>
        </w:rPr>
        <w:t>min等，</w:t>
      </w:r>
      <w:proofErr w:type="gramStart"/>
      <w:r>
        <w:rPr>
          <w:rFonts w:asciiTheme="minorEastAsia" w:hAnsiTheme="minorEastAsia" w:hint="eastAsia"/>
          <w:sz w:val="24"/>
          <w:szCs w:val="24"/>
        </w:rPr>
        <w:t>标配支持</w:t>
      </w:r>
      <w:proofErr w:type="gramEnd"/>
      <w:r>
        <w:rPr>
          <w:rFonts w:asciiTheme="minorEastAsia" w:hAnsiTheme="minorEastAsia" w:hint="eastAsia"/>
          <w:sz w:val="24"/>
          <w:szCs w:val="24"/>
        </w:rPr>
        <w:t>≥2</w:t>
      </w:r>
      <w:r>
        <w:rPr>
          <w:rFonts w:asciiTheme="minorEastAsia" w:hAnsiTheme="minor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种实时心律失常分析</w:t>
      </w:r>
    </w:p>
    <w:p w:rsidR="00581AF9" w:rsidRDefault="00750A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支持≥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通道心电波形同步分析，可进行多导心电分析</w:t>
      </w:r>
      <w:r>
        <w:rPr>
          <w:rFonts w:asciiTheme="minorEastAsia" w:hAnsiTheme="minorEastAsia"/>
          <w:sz w:val="24"/>
          <w:szCs w:val="24"/>
        </w:rPr>
        <w:t xml:space="preserve"> </w:t>
      </w:r>
    </w:p>
    <w:p w:rsidR="00581AF9" w:rsidRDefault="00750A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提供ST</w:t>
      </w:r>
      <w:proofErr w:type="gramStart"/>
      <w:r>
        <w:rPr>
          <w:rFonts w:asciiTheme="minorEastAsia" w:hAnsiTheme="minorEastAsia" w:hint="eastAsia"/>
          <w:sz w:val="24"/>
          <w:szCs w:val="24"/>
        </w:rPr>
        <w:t>段分析</w:t>
      </w:r>
      <w:proofErr w:type="gramEnd"/>
      <w:r>
        <w:rPr>
          <w:rFonts w:asciiTheme="minorEastAsia" w:hAnsiTheme="minorEastAsia" w:hint="eastAsia"/>
          <w:sz w:val="24"/>
          <w:szCs w:val="24"/>
        </w:rPr>
        <w:t>功能，适用于成人，小儿和新生儿，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支持在专门的窗口中分组显示心脏前壁，下壁和侧壁的ST实时片段和参考片段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581AF9" w:rsidRDefault="00750A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支持RR呼吸率测量，测量范围：</w:t>
      </w:r>
      <w:r>
        <w:rPr>
          <w:rFonts w:asciiTheme="minorEastAsia" w:hAnsiTheme="minorEastAsia"/>
          <w:color w:val="000000" w:themeColor="text1"/>
          <w:sz w:val="24"/>
          <w:szCs w:val="24"/>
        </w:rPr>
        <w:t>1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～</w:t>
      </w:r>
      <w:r>
        <w:rPr>
          <w:rFonts w:asciiTheme="minorEastAsia" w:hAnsiTheme="minorEastAsia"/>
          <w:color w:val="000000" w:themeColor="text1"/>
          <w:sz w:val="24"/>
          <w:szCs w:val="24"/>
        </w:rPr>
        <w:t>200rpm</w:t>
      </w:r>
    </w:p>
    <w:p w:rsidR="00581AF9" w:rsidRDefault="00750A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具有</w:t>
      </w:r>
      <w:r>
        <w:rPr>
          <w:rFonts w:asciiTheme="minorEastAsia" w:hAnsiTheme="minorEastAsia" w:hint="eastAsia"/>
          <w:sz w:val="24"/>
          <w:szCs w:val="24"/>
        </w:rPr>
        <w:t>QT/</w:t>
      </w:r>
      <w:proofErr w:type="spellStart"/>
      <w:r>
        <w:rPr>
          <w:rFonts w:asciiTheme="minorEastAsia" w:hAnsiTheme="minorEastAsia" w:hint="eastAsia"/>
          <w:sz w:val="24"/>
          <w:szCs w:val="24"/>
        </w:rPr>
        <w:t>QTc</w:t>
      </w:r>
      <w:proofErr w:type="spellEnd"/>
      <w:r>
        <w:rPr>
          <w:rFonts w:asciiTheme="minorEastAsia" w:hAnsiTheme="minorEastAsia" w:hint="eastAsia"/>
          <w:sz w:val="24"/>
          <w:szCs w:val="24"/>
        </w:rPr>
        <w:t>实时连续测量功能，提供QT，</w:t>
      </w:r>
      <w:proofErr w:type="spellStart"/>
      <w:r>
        <w:rPr>
          <w:rFonts w:asciiTheme="minorEastAsia" w:hAnsiTheme="minorEastAsia" w:hint="eastAsia"/>
          <w:sz w:val="24"/>
          <w:szCs w:val="24"/>
        </w:rPr>
        <w:t>QTc</w:t>
      </w:r>
      <w:proofErr w:type="spellEnd"/>
      <w:r>
        <w:rPr>
          <w:rFonts w:asciiTheme="minorEastAsia" w:hAnsiTheme="minorEastAsia" w:hint="eastAsia"/>
          <w:sz w:val="24"/>
          <w:szCs w:val="24"/>
        </w:rPr>
        <w:t>和Δ</w:t>
      </w:r>
      <w:proofErr w:type="spellStart"/>
      <w:r>
        <w:rPr>
          <w:rFonts w:asciiTheme="minorEastAsia" w:hAnsiTheme="minorEastAsia" w:hint="eastAsia"/>
          <w:sz w:val="24"/>
          <w:szCs w:val="24"/>
        </w:rPr>
        <w:t>QTc</w:t>
      </w:r>
      <w:proofErr w:type="spellEnd"/>
      <w:r>
        <w:rPr>
          <w:rFonts w:asciiTheme="minorEastAsia" w:hAnsiTheme="minorEastAsia" w:hint="eastAsia"/>
          <w:sz w:val="24"/>
          <w:szCs w:val="24"/>
        </w:rPr>
        <w:t>参数值的显示</w:t>
      </w:r>
    </w:p>
    <w:p w:rsidR="00581AF9" w:rsidRDefault="00750A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无创血压适用于成人，小儿和新生儿</w:t>
      </w:r>
    </w:p>
    <w:p w:rsidR="00581AF9" w:rsidRDefault="00750A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无创血压</w:t>
      </w:r>
      <w:r>
        <w:rPr>
          <w:rFonts w:asciiTheme="minorEastAsia" w:hAnsiTheme="minorEastAsia"/>
          <w:sz w:val="24"/>
          <w:szCs w:val="24"/>
        </w:rPr>
        <w:t>提供手动、自动间隔、连续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序列</w:t>
      </w:r>
      <w:r>
        <w:rPr>
          <w:rFonts w:asciiTheme="minorEastAsia" w:hAnsiTheme="minorEastAsia" w:hint="eastAsia"/>
          <w:sz w:val="24"/>
          <w:szCs w:val="24"/>
        </w:rPr>
        <w:t>、整点五</w:t>
      </w:r>
      <w:r>
        <w:rPr>
          <w:rFonts w:asciiTheme="minorEastAsia" w:hAnsiTheme="minorEastAsia"/>
          <w:sz w:val="24"/>
          <w:szCs w:val="24"/>
        </w:rPr>
        <w:t>种测量模式</w:t>
      </w:r>
    </w:p>
    <w:p w:rsidR="00581AF9" w:rsidRDefault="00750A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提供辅助静脉穿刺功能</w:t>
      </w:r>
    </w:p>
    <w:p w:rsidR="00581AF9" w:rsidRDefault="00750ABD">
      <w:pPr>
        <w:widowControl w:val="0"/>
        <w:numPr>
          <w:ilvl w:val="0"/>
          <w:numId w:val="1"/>
        </w:numPr>
        <w:tabs>
          <w:tab w:val="clear" w:pos="704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>N</w:t>
      </w:r>
      <w:r>
        <w:rPr>
          <w:rFonts w:asciiTheme="minorEastAsia" w:hAnsiTheme="minorEastAsia"/>
          <w:sz w:val="24"/>
          <w:szCs w:val="24"/>
        </w:rPr>
        <w:t xml:space="preserve">IBP </w:t>
      </w:r>
      <w:r>
        <w:rPr>
          <w:rFonts w:asciiTheme="minorEastAsia" w:hAnsiTheme="minorEastAsia" w:hint="eastAsia"/>
          <w:sz w:val="24"/>
          <w:szCs w:val="24"/>
        </w:rPr>
        <w:t>成人病人类型收缩压测量：</w:t>
      </w:r>
      <w:r>
        <w:rPr>
          <w:rFonts w:asciiTheme="minorEastAsia" w:hAnsiTheme="minorEastAsia"/>
          <w:sz w:val="24"/>
          <w:szCs w:val="24"/>
        </w:rPr>
        <w:t>25</w:t>
      </w:r>
      <w:r>
        <w:rPr>
          <w:rFonts w:asciiTheme="minorEastAsia" w:hAnsiTheme="minorEastAsia" w:hint="eastAsia"/>
          <w:sz w:val="24"/>
          <w:szCs w:val="24"/>
        </w:rPr>
        <w:t>～</w:t>
      </w:r>
      <w:r>
        <w:rPr>
          <w:rFonts w:asciiTheme="minorEastAsia" w:hAnsiTheme="minorEastAsia"/>
          <w:sz w:val="24"/>
          <w:szCs w:val="24"/>
        </w:rPr>
        <w:t>290mmHg</w:t>
      </w:r>
    </w:p>
    <w:p w:rsidR="00581AF9" w:rsidRDefault="00750A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血氧监测适用于成人，小儿和新生儿</w:t>
      </w:r>
    </w:p>
    <w:p w:rsidR="00581AF9" w:rsidRDefault="00750A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提供灌注指数（PI）的监测</w:t>
      </w:r>
    </w:p>
    <w:p w:rsidR="00581AF9" w:rsidRDefault="00750A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配置指套式血氧探头，支持浸泡清洁与消毒，防水等级IPx7</w:t>
      </w:r>
    </w:p>
    <w:p w:rsidR="00581AF9" w:rsidRDefault="00750A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支持双通道</w:t>
      </w:r>
      <w:proofErr w:type="gramStart"/>
      <w:r>
        <w:rPr>
          <w:rFonts w:asciiTheme="minorEastAsia" w:hAnsiTheme="minorEastAsia" w:hint="eastAsia"/>
          <w:sz w:val="24"/>
          <w:szCs w:val="24"/>
        </w:rPr>
        <w:t>有创压</w:t>
      </w:r>
      <w:proofErr w:type="gramEnd"/>
      <w:r>
        <w:rPr>
          <w:rFonts w:asciiTheme="minorEastAsia" w:hAnsiTheme="minorEastAsia" w:hint="eastAsia"/>
          <w:sz w:val="24"/>
          <w:szCs w:val="24"/>
        </w:rPr>
        <w:t>IBP监测，支持升级多达</w:t>
      </w:r>
      <w:r>
        <w:rPr>
          <w:rFonts w:asciiTheme="minorEastAsia" w:hAnsiTheme="minor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通道</w:t>
      </w:r>
      <w:proofErr w:type="gramStart"/>
      <w:r>
        <w:rPr>
          <w:rFonts w:asciiTheme="minorEastAsia" w:hAnsiTheme="minorEastAsia" w:hint="eastAsia"/>
          <w:sz w:val="24"/>
          <w:szCs w:val="24"/>
        </w:rPr>
        <w:t>有创压监测</w:t>
      </w:r>
      <w:proofErr w:type="gramEnd"/>
    </w:p>
    <w:p w:rsidR="00581AF9" w:rsidRDefault="00750A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inorEastAsia" w:hAnsiTheme="minorEastAsia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  <w:szCs w:val="24"/>
        </w:rPr>
        <w:t>有创压适用于</w:t>
      </w:r>
      <w:proofErr w:type="gramEnd"/>
      <w:r>
        <w:rPr>
          <w:rFonts w:asciiTheme="minorEastAsia" w:hAnsiTheme="minorEastAsia" w:hint="eastAsia"/>
          <w:sz w:val="24"/>
          <w:szCs w:val="24"/>
        </w:rPr>
        <w:t>成人，小儿和新生儿</w:t>
      </w:r>
    </w:p>
    <w:p w:rsidR="00581AF9" w:rsidRDefault="00750A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>IBP</w:t>
      </w:r>
      <w:proofErr w:type="gramStart"/>
      <w:r>
        <w:rPr>
          <w:rFonts w:asciiTheme="minorEastAsia" w:hAnsiTheme="minorEastAsia" w:hint="eastAsia"/>
          <w:color w:val="000000" w:themeColor="text1"/>
          <w:sz w:val="24"/>
          <w:szCs w:val="24"/>
        </w:rPr>
        <w:t>有创压测量范围</w:t>
      </w:r>
      <w:proofErr w:type="gramEnd"/>
      <w:r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  <w:r>
        <w:rPr>
          <w:rFonts w:asciiTheme="minorEastAsia" w:hAnsiTheme="minorEastAsia"/>
          <w:color w:val="000000" w:themeColor="text1"/>
          <w:sz w:val="24"/>
          <w:szCs w:val="24"/>
        </w:rPr>
        <w:t>-50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～</w:t>
      </w:r>
      <w:r>
        <w:rPr>
          <w:rFonts w:asciiTheme="minorEastAsia" w:hAnsiTheme="minorEastAsia"/>
          <w:color w:val="000000" w:themeColor="text1"/>
          <w:sz w:val="24"/>
          <w:szCs w:val="24"/>
        </w:rPr>
        <w:t>360mmHg</w:t>
      </w:r>
    </w:p>
    <w:p w:rsidR="00581AF9" w:rsidRDefault="00750A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提供肺动脉</w:t>
      </w:r>
      <w:proofErr w:type="gramStart"/>
      <w:r>
        <w:rPr>
          <w:rFonts w:asciiTheme="minorEastAsia" w:hAnsiTheme="minorEastAsia" w:hint="eastAsia"/>
          <w:sz w:val="24"/>
          <w:szCs w:val="24"/>
        </w:rPr>
        <w:t>锲</w:t>
      </w:r>
      <w:proofErr w:type="gramEnd"/>
      <w:r>
        <w:rPr>
          <w:rFonts w:asciiTheme="minorEastAsia" w:hAnsiTheme="minorEastAsia" w:hint="eastAsia"/>
          <w:sz w:val="24"/>
          <w:szCs w:val="24"/>
        </w:rPr>
        <w:t>压（PAWP）的监测和PPV参数监测</w:t>
      </w:r>
      <w:r>
        <w:rPr>
          <w:rFonts w:asciiTheme="minorEastAsia" w:hAnsiTheme="minorEastAsia"/>
          <w:sz w:val="24"/>
          <w:szCs w:val="24"/>
        </w:rPr>
        <w:t xml:space="preserve"> </w:t>
      </w:r>
    </w:p>
    <w:p w:rsidR="00581AF9" w:rsidRDefault="00750A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支持多达</w:t>
      </w:r>
      <w:r>
        <w:rPr>
          <w:rFonts w:asciiTheme="minorEastAsia" w:hAnsiTheme="minor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道IBP波形叠加显示，满足临床对比查看和节约显示空间的需求</w:t>
      </w:r>
    </w:p>
    <w:p w:rsidR="00581AF9" w:rsidRDefault="00750A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支持升级主流、旁流、</w:t>
      </w:r>
      <w:proofErr w:type="gramStart"/>
      <w:r>
        <w:rPr>
          <w:rFonts w:asciiTheme="minorEastAsia" w:hAnsiTheme="minorEastAsia" w:hint="eastAsia"/>
          <w:sz w:val="24"/>
          <w:szCs w:val="24"/>
        </w:rPr>
        <w:t>微流</w:t>
      </w:r>
      <w:proofErr w:type="gramEnd"/>
      <w:r>
        <w:rPr>
          <w:rFonts w:asciiTheme="minorEastAsia" w:hAnsiTheme="minorEastAsia" w:hint="eastAsia"/>
          <w:sz w:val="24"/>
          <w:szCs w:val="24"/>
        </w:rPr>
        <w:t>EtCO2监测模块，旁流EtCO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监测模块支持升级顺磁氧监测技术进行氧气监测，水槽要求易用快速更换</w:t>
      </w:r>
    </w:p>
    <w:p w:rsidR="00581AF9" w:rsidRDefault="00750A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配备心肺复苏质量指数或EtCO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监测模块，实现评估人工心肺复苏质量，支持</w:t>
      </w:r>
      <w:r>
        <w:rPr>
          <w:rFonts w:asciiTheme="minorEastAsia" w:hAnsiTheme="minorEastAsia"/>
          <w:sz w:val="24"/>
          <w:szCs w:val="24"/>
        </w:rPr>
        <w:t>配置CPR</w:t>
      </w:r>
      <w:r>
        <w:rPr>
          <w:rFonts w:asciiTheme="minorEastAsia" w:hAnsiTheme="minorEastAsia" w:hint="eastAsia"/>
          <w:sz w:val="24"/>
          <w:szCs w:val="24"/>
        </w:rPr>
        <w:t>按压传</w:t>
      </w:r>
      <w:r>
        <w:rPr>
          <w:rFonts w:asciiTheme="minorEastAsia" w:hAnsiTheme="minorEastAsia"/>
          <w:sz w:val="24"/>
          <w:szCs w:val="24"/>
        </w:rPr>
        <w:t>感器，直观显示</w:t>
      </w:r>
      <w:r>
        <w:rPr>
          <w:rFonts w:asciiTheme="minorEastAsia" w:hAnsiTheme="minorEastAsia" w:hint="eastAsia"/>
          <w:sz w:val="24"/>
          <w:szCs w:val="24"/>
        </w:rPr>
        <w:t>按压</w:t>
      </w:r>
      <w:r>
        <w:rPr>
          <w:rFonts w:asciiTheme="minorEastAsia" w:hAnsiTheme="minorEastAsia"/>
          <w:sz w:val="24"/>
          <w:szCs w:val="24"/>
        </w:rPr>
        <w:t>频率</w:t>
      </w:r>
      <w:r>
        <w:rPr>
          <w:rFonts w:asciiTheme="minorEastAsia" w:hAnsiTheme="minorEastAsia" w:hint="eastAsia"/>
          <w:sz w:val="24"/>
          <w:szCs w:val="24"/>
        </w:rPr>
        <w:t>和</w:t>
      </w:r>
      <w:r>
        <w:rPr>
          <w:rFonts w:asciiTheme="minorEastAsia" w:hAnsiTheme="minorEastAsia"/>
          <w:sz w:val="24"/>
          <w:szCs w:val="24"/>
        </w:rPr>
        <w:t>按压深度</w:t>
      </w:r>
    </w:p>
    <w:p w:rsidR="00581AF9" w:rsidRDefault="00750A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支持升级麻醉深度BIS、</w:t>
      </w:r>
      <w:proofErr w:type="gramStart"/>
      <w:r>
        <w:rPr>
          <w:rFonts w:asciiTheme="minorEastAsia" w:hAnsiTheme="minorEastAsia" w:hint="eastAsia"/>
          <w:sz w:val="24"/>
          <w:szCs w:val="24"/>
        </w:rPr>
        <w:t>肌松</w:t>
      </w:r>
      <w:proofErr w:type="gramEnd"/>
      <w:r>
        <w:rPr>
          <w:rFonts w:asciiTheme="minorEastAsia" w:hAnsiTheme="minorEastAsia" w:hint="eastAsia"/>
          <w:sz w:val="24"/>
          <w:szCs w:val="24"/>
        </w:rPr>
        <w:t>NMT模块，模块作为监护仪模块通过三类注册，非其他品牌麻醉深度、</w:t>
      </w:r>
      <w:proofErr w:type="gramStart"/>
      <w:r>
        <w:rPr>
          <w:rFonts w:asciiTheme="minorEastAsia" w:hAnsiTheme="minorEastAsia" w:hint="eastAsia"/>
          <w:sz w:val="24"/>
          <w:szCs w:val="24"/>
        </w:rPr>
        <w:t>肌松单机</w:t>
      </w:r>
      <w:proofErr w:type="gramEnd"/>
      <w:r>
        <w:rPr>
          <w:rFonts w:asciiTheme="minorEastAsia" w:hAnsiTheme="minorEastAsia" w:hint="eastAsia"/>
          <w:sz w:val="24"/>
          <w:szCs w:val="24"/>
        </w:rPr>
        <w:t>连接或单独使用，须提供所售监护</w:t>
      </w:r>
      <w:proofErr w:type="gramStart"/>
      <w:r>
        <w:rPr>
          <w:rFonts w:asciiTheme="minorEastAsia" w:hAnsiTheme="minorEastAsia" w:hint="eastAsia"/>
          <w:sz w:val="24"/>
          <w:szCs w:val="24"/>
        </w:rPr>
        <w:t>仪注册</w:t>
      </w:r>
      <w:proofErr w:type="gramEnd"/>
      <w:r>
        <w:rPr>
          <w:rFonts w:asciiTheme="minorEastAsia" w:hAnsiTheme="minorEastAsia" w:hint="eastAsia"/>
          <w:sz w:val="24"/>
          <w:szCs w:val="24"/>
        </w:rPr>
        <w:t>证证明具备该功能</w:t>
      </w:r>
    </w:p>
    <w:p w:rsidR="00581AF9" w:rsidRDefault="00750A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支持升级脑电图EEG，振幅整合脑电图</w:t>
      </w:r>
      <w:proofErr w:type="spellStart"/>
      <w:r>
        <w:rPr>
          <w:rFonts w:asciiTheme="minorEastAsia" w:hAnsiTheme="minorEastAsia" w:hint="eastAsia"/>
          <w:color w:val="000000" w:themeColor="text1"/>
          <w:sz w:val="24"/>
          <w:szCs w:val="24"/>
        </w:rPr>
        <w:t>aEEG</w:t>
      </w:r>
      <w:proofErr w:type="spellEnd"/>
      <w:r>
        <w:rPr>
          <w:rFonts w:asciiTheme="minorEastAsia" w:hAnsiTheme="minorEastAsia" w:hint="eastAsia"/>
          <w:color w:val="000000" w:themeColor="text1"/>
          <w:sz w:val="24"/>
          <w:szCs w:val="24"/>
        </w:rPr>
        <w:t>监测模块，可提供4通道脑电图以及DSA致密频谱密度查看</w:t>
      </w:r>
    </w:p>
    <w:p w:rsidR="00581AF9" w:rsidRDefault="00750A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提供</w:t>
      </w:r>
      <w:proofErr w:type="spellStart"/>
      <w:r>
        <w:rPr>
          <w:rFonts w:asciiTheme="minorEastAsia" w:hAnsiTheme="minorEastAsia" w:hint="eastAsia"/>
          <w:sz w:val="24"/>
          <w:szCs w:val="24"/>
        </w:rPr>
        <w:t>PiCCO</w:t>
      </w:r>
      <w:proofErr w:type="spellEnd"/>
      <w:r>
        <w:rPr>
          <w:rFonts w:asciiTheme="minorEastAsia" w:hAnsiTheme="minorEastAsia" w:hint="eastAsia"/>
          <w:sz w:val="24"/>
          <w:szCs w:val="24"/>
        </w:rPr>
        <w:t>技术监测功能模块或</w:t>
      </w:r>
      <w:proofErr w:type="spellStart"/>
      <w:r>
        <w:rPr>
          <w:rFonts w:asciiTheme="minorEastAsia" w:hAnsiTheme="minorEastAsia" w:hint="eastAsia"/>
          <w:sz w:val="24"/>
          <w:szCs w:val="24"/>
        </w:rPr>
        <w:t>PiCCO</w:t>
      </w:r>
      <w:proofErr w:type="spellEnd"/>
      <w:r>
        <w:rPr>
          <w:rFonts w:asciiTheme="minorEastAsia" w:hAnsiTheme="minorEastAsia" w:hint="eastAsia"/>
          <w:sz w:val="24"/>
          <w:szCs w:val="24"/>
        </w:rPr>
        <w:t>技术单机产品，非漂浮导管热稀释法或无创胸阻抗法，可监测胸腔内血容量(ITBV)、血管</w:t>
      </w:r>
      <w:proofErr w:type="gramStart"/>
      <w:r>
        <w:rPr>
          <w:rFonts w:asciiTheme="minorEastAsia" w:hAnsiTheme="minorEastAsia" w:hint="eastAsia"/>
          <w:sz w:val="24"/>
          <w:szCs w:val="24"/>
        </w:rPr>
        <w:t>外肺水</w:t>
      </w:r>
      <w:proofErr w:type="gramEnd"/>
      <w:r>
        <w:rPr>
          <w:rFonts w:asciiTheme="minorEastAsia" w:hAnsiTheme="minorEastAsia" w:hint="eastAsia"/>
          <w:sz w:val="24"/>
          <w:szCs w:val="24"/>
        </w:rPr>
        <w:t>(EVLW)，肺毛细血管通透性指数(PVPI)等参数，提供完整的血流动力学参数监测</w:t>
      </w:r>
    </w:p>
    <w:p w:rsidR="00581AF9" w:rsidRDefault="00750A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提供</w:t>
      </w:r>
      <w:proofErr w:type="spellStart"/>
      <w:r>
        <w:rPr>
          <w:rFonts w:asciiTheme="minorEastAsia" w:hAnsiTheme="minorEastAsia" w:hint="eastAsia"/>
          <w:sz w:val="24"/>
          <w:szCs w:val="24"/>
        </w:rPr>
        <w:t>FloTrac</w:t>
      </w:r>
      <w:proofErr w:type="spellEnd"/>
      <w:r>
        <w:rPr>
          <w:rFonts w:asciiTheme="minorEastAsia" w:hAnsiTheme="minorEastAsia" w:hint="eastAsia"/>
          <w:sz w:val="24"/>
          <w:szCs w:val="24"/>
        </w:rPr>
        <w:t>监测功能模块或可实现</w:t>
      </w:r>
      <w:proofErr w:type="spellStart"/>
      <w:r>
        <w:rPr>
          <w:rFonts w:asciiTheme="minorEastAsia" w:hAnsiTheme="minorEastAsia" w:hint="eastAsia"/>
          <w:sz w:val="24"/>
          <w:szCs w:val="24"/>
        </w:rPr>
        <w:t>FloTrac</w:t>
      </w:r>
      <w:proofErr w:type="spellEnd"/>
      <w:r>
        <w:rPr>
          <w:rFonts w:asciiTheme="minorEastAsia" w:hAnsiTheme="minorEastAsia" w:hint="eastAsia"/>
          <w:sz w:val="24"/>
          <w:szCs w:val="24"/>
        </w:rPr>
        <w:t>技术单机产品，非漂浮导管热稀释法或无创阻抗法，可通过监测</w:t>
      </w:r>
      <w:proofErr w:type="gramStart"/>
      <w:r>
        <w:rPr>
          <w:rFonts w:asciiTheme="minorEastAsia" w:hAnsiTheme="minorEastAsia" w:hint="eastAsia"/>
          <w:sz w:val="24"/>
          <w:szCs w:val="24"/>
        </w:rPr>
        <w:t>挠</w:t>
      </w:r>
      <w:proofErr w:type="gramEnd"/>
      <w:r>
        <w:rPr>
          <w:rFonts w:asciiTheme="minorEastAsia" w:hAnsiTheme="minorEastAsia" w:hint="eastAsia"/>
          <w:sz w:val="24"/>
          <w:szCs w:val="24"/>
        </w:rPr>
        <w:t>动脉压力提供连续心排量（CCO），每搏量变异（SVV），实时外周血管阻力（SVR）等监测参数，满足连续血流动力学监测需求</w:t>
      </w:r>
    </w:p>
    <w:p w:rsidR="00581AF9" w:rsidRDefault="00750A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支持升级模块，进行RM呼吸力学监测，提供≥1</w:t>
      </w:r>
      <w:r>
        <w:rPr>
          <w:rFonts w:asciiTheme="minorEastAsia" w:hAnsiTheme="minorEastAsia"/>
          <w:sz w:val="24"/>
          <w:szCs w:val="24"/>
        </w:rPr>
        <w:t>8</w:t>
      </w:r>
      <w:r>
        <w:rPr>
          <w:rFonts w:asciiTheme="minorEastAsia" w:hAnsiTheme="minorEastAsia" w:hint="eastAsia"/>
          <w:sz w:val="24"/>
          <w:szCs w:val="24"/>
        </w:rPr>
        <w:t>项呼吸力学</w:t>
      </w:r>
      <w:proofErr w:type="gramStart"/>
      <w:r>
        <w:rPr>
          <w:rFonts w:asciiTheme="minorEastAsia" w:hAnsiTheme="minorEastAsia" w:hint="eastAsia"/>
          <w:sz w:val="24"/>
          <w:szCs w:val="24"/>
        </w:rPr>
        <w:t>参数参数</w:t>
      </w:r>
      <w:proofErr w:type="gramEnd"/>
      <w:r>
        <w:rPr>
          <w:rFonts w:asciiTheme="minorEastAsia" w:hAnsiTheme="minorEastAsia" w:hint="eastAsia"/>
          <w:sz w:val="24"/>
          <w:szCs w:val="24"/>
        </w:rPr>
        <w:t>指标，可监测包括： PIF峰值吸气流量，PEF峰值呼气流量， WOB病人呼吸功，</w:t>
      </w:r>
      <w:r>
        <w:rPr>
          <w:rFonts w:asciiTheme="minorEastAsia" w:hAnsiTheme="minorEastAsia" w:hint="eastAsia"/>
          <w:sz w:val="24"/>
          <w:szCs w:val="24"/>
        </w:rPr>
        <w:lastRenderedPageBreak/>
        <w:t>NIF负吸入压力，RSBI浅呼吸指数</w:t>
      </w:r>
    </w:p>
    <w:p w:rsidR="00581AF9" w:rsidRDefault="00750A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支持升级模块，进行ICG参数监测，可无创监测患者连续心排量</w:t>
      </w:r>
    </w:p>
    <w:p w:rsidR="00581AF9" w:rsidRDefault="00750ABD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支持升级模块，可与主流品牌的麻醉机、输注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</w:rPr>
        <w:t>泵产品</w:t>
      </w:r>
      <w:proofErr w:type="gramEnd"/>
      <w:r>
        <w:rPr>
          <w:rFonts w:asciiTheme="minorEastAsia" w:eastAsiaTheme="minorEastAsia" w:hAnsiTheme="minorEastAsia" w:hint="eastAsia"/>
          <w:color w:val="000000" w:themeColor="text1"/>
        </w:rPr>
        <w:t>相连，实现麻醉机、输注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</w:rPr>
        <w:t>泵设备</w:t>
      </w:r>
      <w:proofErr w:type="gramEnd"/>
      <w:r>
        <w:rPr>
          <w:rFonts w:asciiTheme="minorEastAsia" w:eastAsiaTheme="minorEastAsia" w:hAnsiTheme="minorEastAsia" w:hint="eastAsia"/>
          <w:color w:val="000000" w:themeColor="text1"/>
        </w:rPr>
        <w:t>的信息在监护仪上显示、存储、记录、打印或者用于参与计算。</w:t>
      </w:r>
    </w:p>
    <w:p w:rsidR="00581AF9" w:rsidRDefault="00750ABD">
      <w:pPr>
        <w:spacing w:line="360" w:lineRule="auto"/>
        <w:ind w:rightChars="-244" w:right="-51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系统功能：</w:t>
      </w:r>
    </w:p>
    <w:p w:rsidR="00581AF9" w:rsidRDefault="00750AB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具有图形化报警指示功能，看报警信息更容易</w:t>
      </w:r>
    </w:p>
    <w:p w:rsidR="00581AF9" w:rsidRDefault="00750AB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具有报警升级功能，当参数报警经过一定的时间未被处理或伴发了其他报警，就会升级到更高一个级别</w:t>
      </w:r>
    </w:p>
    <w:p w:rsidR="00581AF9" w:rsidRDefault="00750AB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具有特殊报警音，当监护仪在病人发生致命性参数报警时，发出特殊的报警音进行提示病人处于危急状态</w:t>
      </w:r>
    </w:p>
    <w:p w:rsidR="00581AF9" w:rsidRDefault="00750AB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支持根据病人的参数趋势变化，自动推送推荐报警限</w:t>
      </w:r>
    </w:p>
    <w:p w:rsidR="00581AF9" w:rsidRDefault="00750AB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具备参数组合报警功能，可对患者同时多个参数变化给出统一报警提示，预示病人不同生理系统状态改变，提供≥1</w:t>
      </w:r>
      <w:r>
        <w:rPr>
          <w:rFonts w:asciiTheme="minorEastAsia" w:hAnsiTheme="minorEastAsia"/>
          <w:color w:val="000000" w:themeColor="text1"/>
          <w:sz w:val="24"/>
          <w:szCs w:val="24"/>
        </w:rPr>
        <w:t>0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个预设组合报警，并允许自定义≥1</w:t>
      </w:r>
      <w:r>
        <w:rPr>
          <w:rFonts w:asciiTheme="minorEastAsia" w:hAnsiTheme="minorEastAsia"/>
          <w:color w:val="000000" w:themeColor="text1"/>
          <w:sz w:val="24"/>
          <w:szCs w:val="24"/>
        </w:rPr>
        <w:t>0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个组合报警</w:t>
      </w:r>
    </w:p>
    <w:p w:rsidR="00581AF9" w:rsidRDefault="00750AB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Theme="minorEastAsia" w:hAnsiTheme="minorEastAsia"/>
          <w:color w:val="000000" w:themeColor="text1"/>
          <w:sz w:val="24"/>
          <w:szCs w:val="24"/>
        </w:rPr>
      </w:pPr>
      <w:proofErr w:type="gramStart"/>
      <w:r>
        <w:rPr>
          <w:rFonts w:asciiTheme="minorEastAsia" w:hAnsiTheme="minorEastAsia" w:hint="eastAsia"/>
          <w:color w:val="000000" w:themeColor="text1"/>
          <w:sz w:val="24"/>
          <w:szCs w:val="24"/>
        </w:rPr>
        <w:t>标配具备</w:t>
      </w:r>
      <w:proofErr w:type="gramEnd"/>
      <w:r>
        <w:rPr>
          <w:rFonts w:asciiTheme="minorEastAsia" w:hAnsiTheme="minorEastAsia" w:hint="eastAsia"/>
          <w:color w:val="000000" w:themeColor="text1"/>
          <w:sz w:val="24"/>
          <w:szCs w:val="24"/>
        </w:rPr>
        <w:t>血液动力学，药物计算，氧合计算，通气计算和肾功能计算功能，</w:t>
      </w:r>
      <w:r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</w:p>
    <w:p w:rsidR="00581AF9" w:rsidRDefault="00750AB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提供血流动力学软件工具，显示完整血流动力学参数，并以图形化界面显示病人心脏收缩力，外周血管阻力等状态，提供电子化血流动力学实验记录，重点参数蛛网图显示评估病人相关参数变化</w:t>
      </w:r>
    </w:p>
    <w:p w:rsidR="00581AF9" w:rsidRDefault="00750AB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提供输注泵用药信息回顾工具，可同时间</w:t>
      </w:r>
      <w:proofErr w:type="gramStart"/>
      <w:r>
        <w:rPr>
          <w:rFonts w:asciiTheme="minorEastAsia" w:hAnsiTheme="minorEastAsia" w:hint="eastAsia"/>
          <w:color w:val="000000" w:themeColor="text1"/>
          <w:sz w:val="24"/>
          <w:szCs w:val="24"/>
        </w:rPr>
        <w:t>轴显示</w:t>
      </w:r>
      <w:proofErr w:type="gramEnd"/>
      <w:r>
        <w:rPr>
          <w:rFonts w:asciiTheme="minorEastAsia" w:hAnsiTheme="minorEastAsia" w:hint="eastAsia"/>
          <w:color w:val="000000" w:themeColor="text1"/>
          <w:sz w:val="24"/>
          <w:szCs w:val="24"/>
        </w:rPr>
        <w:t>病人生命体征参数及用药信息回顾，呈现病人生命体征变化趋势与药物输注流速变化之间的关系</w:t>
      </w:r>
    </w:p>
    <w:p w:rsidR="00581AF9" w:rsidRDefault="00750AB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支持≥1</w:t>
      </w:r>
      <w:r>
        <w:rPr>
          <w:rFonts w:asciiTheme="minorEastAsia" w:hAnsiTheme="minorEastAsia"/>
          <w:sz w:val="24"/>
          <w:szCs w:val="24"/>
        </w:rPr>
        <w:t>0</w:t>
      </w:r>
      <w:r>
        <w:rPr>
          <w:rFonts w:asciiTheme="minorEastAsia" w:hAnsiTheme="minorEastAsia" w:hint="eastAsia"/>
          <w:sz w:val="24"/>
          <w:szCs w:val="24"/>
        </w:rPr>
        <w:t>0小时趋势表和趋势图回顾，最小分辨率1分钟</w:t>
      </w:r>
    </w:p>
    <w:p w:rsidR="00581AF9" w:rsidRDefault="00750AB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支持≥</w:t>
      </w:r>
      <w:r>
        <w:rPr>
          <w:rFonts w:asciiTheme="minorEastAsia" w:hAnsiTheme="minorEastAsia"/>
          <w:sz w:val="24"/>
          <w:szCs w:val="24"/>
        </w:rPr>
        <w:t>800条事件回顾。每条报警事件至少能够存储</w:t>
      </w:r>
      <w:r>
        <w:rPr>
          <w:rFonts w:asciiTheme="minorEastAsia" w:hAnsiTheme="minorEastAsia" w:hint="eastAsia"/>
          <w:sz w:val="24"/>
          <w:szCs w:val="24"/>
        </w:rPr>
        <w:t>32秒三道相关波形，以及报警触发时所有测量参数值</w:t>
      </w:r>
    </w:p>
    <w:p w:rsidR="00581AF9" w:rsidRDefault="00750AB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具备</w:t>
      </w:r>
      <w:r>
        <w:rPr>
          <w:rFonts w:asciiTheme="minorEastAsia" w:hAnsiTheme="minorEastAsia" w:hint="eastAsia"/>
          <w:sz w:val="24"/>
          <w:szCs w:val="24"/>
        </w:rPr>
        <w:t>≥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40小时全息波形的存储与回顾功能</w:t>
      </w:r>
    </w:p>
    <w:p w:rsidR="00581AF9" w:rsidRDefault="00750AB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支持≥1</w:t>
      </w:r>
      <w:r>
        <w:rPr>
          <w:rFonts w:asciiTheme="minorEastAsia" w:hAnsiTheme="minorEastAsia"/>
          <w:sz w:val="24"/>
          <w:szCs w:val="24"/>
        </w:rPr>
        <w:t>0</w:t>
      </w:r>
      <w:r>
        <w:rPr>
          <w:rFonts w:asciiTheme="minorEastAsia" w:hAnsiTheme="minorEastAsia" w:hint="eastAsia"/>
          <w:sz w:val="24"/>
          <w:szCs w:val="24"/>
        </w:rPr>
        <w:t>0小时ST波形片段的存储与回顾</w:t>
      </w:r>
    </w:p>
    <w:p w:rsidR="00581AF9" w:rsidRDefault="00750AB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患者离开科室，监护</w:t>
      </w:r>
      <w:proofErr w:type="gramStart"/>
      <w:r>
        <w:rPr>
          <w:rFonts w:asciiTheme="minorEastAsia" w:hAnsiTheme="minorEastAsia" w:hint="eastAsia"/>
          <w:sz w:val="24"/>
          <w:szCs w:val="24"/>
        </w:rPr>
        <w:t>仪状态</w:t>
      </w:r>
      <w:proofErr w:type="gramEnd"/>
      <w:r>
        <w:rPr>
          <w:rFonts w:asciiTheme="minorEastAsia" w:hAnsiTheme="minorEastAsia" w:hint="eastAsia"/>
          <w:sz w:val="24"/>
          <w:szCs w:val="24"/>
        </w:rPr>
        <w:t>由接收患者到解除患者后，患者数据不删除，支持在监护仪回顾历史病人数据</w:t>
      </w:r>
    </w:p>
    <w:p w:rsidR="00581AF9" w:rsidRDefault="00750AB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工作模式提供：监护模式、待机模式、抢救模式，</w:t>
      </w:r>
      <w:r>
        <w:rPr>
          <w:rFonts w:asciiTheme="minorEastAsia" w:hAnsiTheme="minorEastAsia"/>
          <w:sz w:val="24"/>
          <w:szCs w:val="24"/>
        </w:rPr>
        <w:t>体外循环模式、插管模式，夜间模式、隐私模式、演示模式</w:t>
      </w:r>
    </w:p>
    <w:p w:rsidR="00581AF9" w:rsidRDefault="00750AB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支持与除颤监护仪，遥测，生命体征监测仪、呼吸机混合联通至中心监护系统，实现护士站的集中管理</w:t>
      </w:r>
    </w:p>
    <w:p w:rsidR="00581AF9" w:rsidRDefault="00750ABD">
      <w:pPr>
        <w:pStyle w:val="aa"/>
        <w:numPr>
          <w:ilvl w:val="0"/>
          <w:numId w:val="1"/>
        </w:numPr>
        <w:spacing w:line="360" w:lineRule="auto"/>
        <w:ind w:rightChars="-244" w:right="-512" w:firstLine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产品设计使用年限</w:t>
      </w:r>
      <w:r>
        <w:rPr>
          <w:rFonts w:asciiTheme="minorEastAsia" w:eastAsiaTheme="minorEastAsia" w:hAnsiTheme="minorEastAsia" w:hint="eastAsia"/>
        </w:rPr>
        <w:t>≥</w:t>
      </w:r>
      <w:r>
        <w:rPr>
          <w:rFonts w:asciiTheme="minorEastAsia" w:eastAsiaTheme="minorEastAsia" w:hAnsiTheme="minorEastAsia"/>
        </w:rPr>
        <w:t>10</w:t>
      </w:r>
      <w:r>
        <w:rPr>
          <w:rFonts w:asciiTheme="minorEastAsia" w:eastAsiaTheme="minorEastAsia" w:hAnsiTheme="minorEastAsia" w:hint="eastAsia"/>
        </w:rPr>
        <w:t>年</w:t>
      </w:r>
    </w:p>
    <w:p w:rsidR="00E63520" w:rsidRDefault="00E63520" w:rsidP="00AB1B9C">
      <w:pPr>
        <w:pStyle w:val="aa"/>
        <w:spacing w:line="360" w:lineRule="auto"/>
        <w:ind w:rightChars="-244" w:right="-512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配置清单：</w:t>
      </w:r>
    </w:p>
    <w:p w:rsidR="00581AF9" w:rsidRDefault="00750ABD" w:rsidP="00AB1B9C">
      <w:pPr>
        <w:pStyle w:val="aa"/>
        <w:spacing w:line="360" w:lineRule="auto"/>
        <w:ind w:rightChars="-244" w:right="-512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8台配小儿袖带、小儿</w:t>
      </w:r>
      <w:proofErr w:type="gramStart"/>
      <w:r>
        <w:rPr>
          <w:rFonts w:asciiTheme="minorEastAsia" w:hAnsiTheme="minorEastAsia" w:hint="eastAsia"/>
        </w:rPr>
        <w:t>指脉氧探头</w:t>
      </w:r>
      <w:proofErr w:type="gramEnd"/>
    </w:p>
    <w:p w:rsidR="00581AF9" w:rsidRDefault="00750ABD" w:rsidP="00AB1B9C">
      <w:pPr>
        <w:pStyle w:val="aa"/>
        <w:spacing w:line="360" w:lineRule="auto"/>
        <w:ind w:rightChars="-244" w:right="-512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10台</w:t>
      </w:r>
      <w:r w:rsidR="00E63520">
        <w:rPr>
          <w:rFonts w:asciiTheme="minorEastAsia" w:hAnsiTheme="minorEastAsia" w:hint="eastAsia"/>
        </w:rPr>
        <w:t>配</w:t>
      </w:r>
      <w:r>
        <w:rPr>
          <w:rFonts w:asciiTheme="minorEastAsia" w:hAnsiTheme="minorEastAsia" w:hint="eastAsia"/>
        </w:rPr>
        <w:t>有创模块，</w:t>
      </w:r>
      <w:proofErr w:type="gramStart"/>
      <w:r>
        <w:rPr>
          <w:rFonts w:asciiTheme="minorEastAsia" w:hAnsiTheme="minorEastAsia" w:hint="eastAsia"/>
        </w:rPr>
        <w:t>10台</w:t>
      </w:r>
      <w:r w:rsidR="00E63520">
        <w:rPr>
          <w:rFonts w:asciiTheme="minorEastAsia" w:hAnsiTheme="minorEastAsia" w:hint="eastAsia"/>
        </w:rPr>
        <w:t>配</w:t>
      </w:r>
      <w:r>
        <w:rPr>
          <w:rFonts w:asciiTheme="minorEastAsia" w:hAnsiTheme="minorEastAsia" w:hint="eastAsia"/>
        </w:rPr>
        <w:t>无创</w:t>
      </w:r>
      <w:proofErr w:type="gramEnd"/>
      <w:r>
        <w:rPr>
          <w:rFonts w:asciiTheme="minorEastAsia" w:hAnsiTheme="minorEastAsia" w:hint="eastAsia"/>
        </w:rPr>
        <w:t>模块</w:t>
      </w:r>
    </w:p>
    <w:p w:rsidR="00581AF9" w:rsidRDefault="00E63520" w:rsidP="00AB1B9C">
      <w:pPr>
        <w:pStyle w:val="aa"/>
        <w:spacing w:line="360" w:lineRule="auto"/>
        <w:ind w:rightChars="-244" w:right="-512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1台</w:t>
      </w:r>
      <w:r w:rsidR="00750ABD">
        <w:rPr>
          <w:rFonts w:asciiTheme="minorEastAsia" w:hAnsiTheme="minorEastAsia" w:hint="eastAsia"/>
        </w:rPr>
        <w:t>双屏带转运功能</w:t>
      </w:r>
    </w:p>
    <w:p w:rsidR="00581AF9" w:rsidRDefault="00750ABD" w:rsidP="00AB1B9C">
      <w:pPr>
        <w:pStyle w:val="aa"/>
        <w:spacing w:line="360" w:lineRule="auto"/>
        <w:ind w:rightChars="-244" w:right="-512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20台基础心电监护</w:t>
      </w:r>
    </w:p>
    <w:p w:rsidR="00581AF9" w:rsidRDefault="00750ABD" w:rsidP="00581AF9">
      <w:pPr>
        <w:pStyle w:val="aa"/>
        <w:spacing w:line="360" w:lineRule="auto"/>
        <w:ind w:rightChars="-244" w:right="-512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以上</w:t>
      </w:r>
      <w:r w:rsidR="00475897">
        <w:rPr>
          <w:rFonts w:asciiTheme="minorEastAsia" w:hAnsiTheme="minorEastAsia" w:hint="eastAsia"/>
        </w:rPr>
        <w:t>心电监护</w:t>
      </w:r>
      <w:r>
        <w:rPr>
          <w:rFonts w:asciiTheme="minorEastAsia" w:hAnsiTheme="minorEastAsia" w:hint="eastAsia"/>
        </w:rPr>
        <w:t>一共配5套工作站</w:t>
      </w:r>
    </w:p>
    <w:sectPr w:rsidR="00581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0C6" w:rsidRDefault="00E800C6">
      <w:pPr>
        <w:spacing w:line="240" w:lineRule="auto"/>
      </w:pPr>
      <w:r>
        <w:separator/>
      </w:r>
    </w:p>
  </w:endnote>
  <w:endnote w:type="continuationSeparator" w:id="0">
    <w:p w:rsidR="00E800C6" w:rsidRDefault="00E800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0C6" w:rsidRDefault="00E800C6">
      <w:pPr>
        <w:spacing w:after="0"/>
      </w:pPr>
      <w:r>
        <w:separator/>
      </w:r>
    </w:p>
  </w:footnote>
  <w:footnote w:type="continuationSeparator" w:id="0">
    <w:p w:rsidR="00E800C6" w:rsidRDefault="00E800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A5A4B"/>
    <w:multiLevelType w:val="multilevel"/>
    <w:tmpl w:val="4A3A5A4B"/>
    <w:lvl w:ilvl="0">
      <w:start w:val="1"/>
      <w:numFmt w:val="decimal"/>
      <w:lvlText w:val="%1."/>
      <w:lvlJc w:val="left"/>
      <w:pPr>
        <w:tabs>
          <w:tab w:val="left" w:pos="704"/>
        </w:tabs>
        <w:ind w:left="704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jNTBhMDQ5M2NjYTBiNmMwY2Q2NjM4MTk4NmQxMDYifQ=="/>
  </w:docVars>
  <w:rsids>
    <w:rsidRoot w:val="008207C1"/>
    <w:rsid w:val="000223C8"/>
    <w:rsid w:val="000226CE"/>
    <w:rsid w:val="000944B8"/>
    <w:rsid w:val="000968C4"/>
    <w:rsid w:val="000B7102"/>
    <w:rsid w:val="000B713F"/>
    <w:rsid w:val="000D5182"/>
    <w:rsid w:val="000E0912"/>
    <w:rsid w:val="000E51B6"/>
    <w:rsid w:val="001069F7"/>
    <w:rsid w:val="00127D8F"/>
    <w:rsid w:val="00154DDC"/>
    <w:rsid w:val="00172B8F"/>
    <w:rsid w:val="001C33D9"/>
    <w:rsid w:val="001D1728"/>
    <w:rsid w:val="001E0871"/>
    <w:rsid w:val="001F1F1B"/>
    <w:rsid w:val="0020430D"/>
    <w:rsid w:val="0022061F"/>
    <w:rsid w:val="0023183C"/>
    <w:rsid w:val="00261074"/>
    <w:rsid w:val="002823E2"/>
    <w:rsid w:val="00295B70"/>
    <w:rsid w:val="002C2155"/>
    <w:rsid w:val="002C6B67"/>
    <w:rsid w:val="002C7D6F"/>
    <w:rsid w:val="002D6A59"/>
    <w:rsid w:val="0030259F"/>
    <w:rsid w:val="003173C3"/>
    <w:rsid w:val="00340689"/>
    <w:rsid w:val="003611B7"/>
    <w:rsid w:val="0037133C"/>
    <w:rsid w:val="003A2CB5"/>
    <w:rsid w:val="003B2155"/>
    <w:rsid w:val="003B4AAC"/>
    <w:rsid w:val="003C7331"/>
    <w:rsid w:val="003E095F"/>
    <w:rsid w:val="004178BD"/>
    <w:rsid w:val="004260C6"/>
    <w:rsid w:val="00435C9E"/>
    <w:rsid w:val="004445A9"/>
    <w:rsid w:val="00472648"/>
    <w:rsid w:val="00475897"/>
    <w:rsid w:val="00486B72"/>
    <w:rsid w:val="004B164D"/>
    <w:rsid w:val="00503E3F"/>
    <w:rsid w:val="00540AD5"/>
    <w:rsid w:val="00557EBD"/>
    <w:rsid w:val="00561B98"/>
    <w:rsid w:val="00580CD7"/>
    <w:rsid w:val="00581AF9"/>
    <w:rsid w:val="005C74AA"/>
    <w:rsid w:val="005D23FB"/>
    <w:rsid w:val="006160E4"/>
    <w:rsid w:val="0063019F"/>
    <w:rsid w:val="006455C6"/>
    <w:rsid w:val="006656F8"/>
    <w:rsid w:val="0068039A"/>
    <w:rsid w:val="00691A73"/>
    <w:rsid w:val="0069385E"/>
    <w:rsid w:val="006B1281"/>
    <w:rsid w:val="006C2C1D"/>
    <w:rsid w:val="006E680E"/>
    <w:rsid w:val="006F5FFB"/>
    <w:rsid w:val="006F6899"/>
    <w:rsid w:val="00750ABD"/>
    <w:rsid w:val="0075173C"/>
    <w:rsid w:val="00773BD8"/>
    <w:rsid w:val="00786AEE"/>
    <w:rsid w:val="007C2F42"/>
    <w:rsid w:val="007C77A4"/>
    <w:rsid w:val="007D1C10"/>
    <w:rsid w:val="007D64CF"/>
    <w:rsid w:val="00802613"/>
    <w:rsid w:val="00805B93"/>
    <w:rsid w:val="008207C1"/>
    <w:rsid w:val="00823F63"/>
    <w:rsid w:val="0083354D"/>
    <w:rsid w:val="008619E4"/>
    <w:rsid w:val="0086726A"/>
    <w:rsid w:val="00883D38"/>
    <w:rsid w:val="00887AAA"/>
    <w:rsid w:val="008A0BC7"/>
    <w:rsid w:val="008E1E02"/>
    <w:rsid w:val="008F0CDE"/>
    <w:rsid w:val="0092077B"/>
    <w:rsid w:val="0096575B"/>
    <w:rsid w:val="00966FAC"/>
    <w:rsid w:val="00975F0C"/>
    <w:rsid w:val="00981636"/>
    <w:rsid w:val="00985CE3"/>
    <w:rsid w:val="00997FCA"/>
    <w:rsid w:val="009C1945"/>
    <w:rsid w:val="009E1D11"/>
    <w:rsid w:val="009F60A6"/>
    <w:rsid w:val="00A268A6"/>
    <w:rsid w:val="00A4373D"/>
    <w:rsid w:val="00AA3D6B"/>
    <w:rsid w:val="00AB1B9C"/>
    <w:rsid w:val="00AE69E6"/>
    <w:rsid w:val="00B079CE"/>
    <w:rsid w:val="00B32DAB"/>
    <w:rsid w:val="00BA6D98"/>
    <w:rsid w:val="00BB397F"/>
    <w:rsid w:val="00BC066A"/>
    <w:rsid w:val="00BD23FD"/>
    <w:rsid w:val="00BF5DBE"/>
    <w:rsid w:val="00C012AB"/>
    <w:rsid w:val="00C13182"/>
    <w:rsid w:val="00C16965"/>
    <w:rsid w:val="00C22B7D"/>
    <w:rsid w:val="00C45CAD"/>
    <w:rsid w:val="00C5688E"/>
    <w:rsid w:val="00C66DD5"/>
    <w:rsid w:val="00C715E5"/>
    <w:rsid w:val="00C827A5"/>
    <w:rsid w:val="00C959D4"/>
    <w:rsid w:val="00CB0FD8"/>
    <w:rsid w:val="00CD3219"/>
    <w:rsid w:val="00CE5026"/>
    <w:rsid w:val="00D11232"/>
    <w:rsid w:val="00D12F4B"/>
    <w:rsid w:val="00D167D2"/>
    <w:rsid w:val="00D4359C"/>
    <w:rsid w:val="00D463BE"/>
    <w:rsid w:val="00D506BD"/>
    <w:rsid w:val="00D6419E"/>
    <w:rsid w:val="00D82EEE"/>
    <w:rsid w:val="00D84BD1"/>
    <w:rsid w:val="00D90FA1"/>
    <w:rsid w:val="00DB477E"/>
    <w:rsid w:val="00DB517F"/>
    <w:rsid w:val="00DE1AFF"/>
    <w:rsid w:val="00DE690A"/>
    <w:rsid w:val="00E015AB"/>
    <w:rsid w:val="00E31BFC"/>
    <w:rsid w:val="00E572E5"/>
    <w:rsid w:val="00E63520"/>
    <w:rsid w:val="00E800C6"/>
    <w:rsid w:val="00E8799B"/>
    <w:rsid w:val="00E941FE"/>
    <w:rsid w:val="00EA2D14"/>
    <w:rsid w:val="00EE4C3A"/>
    <w:rsid w:val="00F0571F"/>
    <w:rsid w:val="00F10808"/>
    <w:rsid w:val="00F1653D"/>
    <w:rsid w:val="00F17FD0"/>
    <w:rsid w:val="00F31DA1"/>
    <w:rsid w:val="00F64A66"/>
    <w:rsid w:val="00FA009D"/>
    <w:rsid w:val="00FB154C"/>
    <w:rsid w:val="00FC3B35"/>
    <w:rsid w:val="00FE1082"/>
    <w:rsid w:val="00FE172B"/>
    <w:rsid w:val="0CEC2041"/>
    <w:rsid w:val="13A81B4E"/>
    <w:rsid w:val="314E4CCD"/>
    <w:rsid w:val="3423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spacing w:after="120" w:line="264" w:lineRule="auto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qFormat/>
    <w:pPr>
      <w:widowControl w:val="0"/>
      <w:spacing w:after="0" w:line="240" w:lineRule="auto"/>
    </w:pPr>
    <w:rPr>
      <w:rFonts w:ascii="Times New Roman" w:eastAsia="宋体" w:hAnsi="Times New Roman" w:cs="Times New Roman"/>
      <w:kern w:val="2"/>
      <w:szCs w:val="24"/>
    </w:rPr>
  </w:style>
  <w:style w:type="paragraph" w:styleId="a4">
    <w:name w:val="Balloon Text"/>
    <w:basedOn w:val="a"/>
    <w:link w:val="Char0"/>
    <w:autoRedefine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autoRedefine/>
    <w:uiPriority w:val="99"/>
    <w:semiHidden/>
    <w:unhideWhenUsed/>
    <w:qFormat/>
    <w:pPr>
      <w:widowControl/>
      <w:spacing w:after="120" w:line="264" w:lineRule="auto"/>
    </w:pPr>
    <w:rPr>
      <w:rFonts w:asciiTheme="minorHAnsi" w:eastAsiaTheme="minorEastAsia" w:hAnsiTheme="minorHAnsi" w:cstheme="minorBidi"/>
      <w:b/>
      <w:bCs/>
      <w:kern w:val="0"/>
      <w:szCs w:val="21"/>
    </w:rPr>
  </w:style>
  <w:style w:type="table" w:styleId="a8">
    <w:name w:val="Table Grid"/>
    <w:basedOn w:val="a1"/>
    <w:autoRedefine/>
    <w:uiPriority w:val="39"/>
    <w:qFormat/>
    <w:rPr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autoRedefine/>
    <w:qFormat/>
    <w:rPr>
      <w:sz w:val="21"/>
      <w:szCs w:val="21"/>
    </w:rPr>
  </w:style>
  <w:style w:type="paragraph" w:styleId="aa">
    <w:name w:val="List Paragraph"/>
    <w:basedOn w:val="a"/>
    <w:autoRedefine/>
    <w:uiPriority w:val="34"/>
    <w:qFormat/>
    <w:pPr>
      <w:spacing w:after="0" w:line="240" w:lineRule="auto"/>
      <w:ind w:firstLineChars="200" w:firstLine="420"/>
    </w:pPr>
    <w:rPr>
      <w:rFonts w:ascii="宋体" w:eastAsia="宋体" w:hAnsi="宋体" w:cs="宋体"/>
      <w:sz w:val="24"/>
      <w:szCs w:val="24"/>
    </w:rPr>
  </w:style>
  <w:style w:type="character" w:customStyle="1" w:styleId="Char">
    <w:name w:val="批注文字 Char"/>
    <w:basedOn w:val="a0"/>
    <w:link w:val="a3"/>
    <w:autoRedefine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kern w:val="0"/>
      <w:sz w:val="18"/>
      <w:szCs w:val="18"/>
    </w:rPr>
  </w:style>
  <w:style w:type="character" w:customStyle="1" w:styleId="Char3">
    <w:name w:val="批注主题 Char"/>
    <w:basedOn w:val="Char"/>
    <w:link w:val="a7"/>
    <w:autoRedefine/>
    <w:uiPriority w:val="99"/>
    <w:semiHidden/>
    <w:qFormat/>
    <w:rPr>
      <w:rFonts w:ascii="Times New Roman" w:eastAsia="宋体" w:hAnsi="Times New Roman" w:cs="Times New Roman"/>
      <w:b/>
      <w:bCs/>
      <w:kern w:val="0"/>
      <w:szCs w:val="21"/>
    </w:rPr>
  </w:style>
  <w:style w:type="character" w:customStyle="1" w:styleId="Char2">
    <w:name w:val="页眉 Char"/>
    <w:basedOn w:val="a0"/>
    <w:link w:val="a6"/>
    <w:autoRedefine/>
    <w:uiPriority w:val="99"/>
    <w:qFormat/>
    <w:rPr>
      <w:kern w:val="0"/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kern w:val="0"/>
      <w:sz w:val="18"/>
      <w:szCs w:val="18"/>
    </w:rPr>
  </w:style>
  <w:style w:type="paragraph" w:customStyle="1" w:styleId="1">
    <w:name w:val="修订1"/>
    <w:autoRedefine/>
    <w:hidden/>
    <w:uiPriority w:val="99"/>
    <w:semiHidden/>
    <w:qFormat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spacing w:after="120" w:line="264" w:lineRule="auto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qFormat/>
    <w:pPr>
      <w:widowControl w:val="0"/>
      <w:spacing w:after="0" w:line="240" w:lineRule="auto"/>
    </w:pPr>
    <w:rPr>
      <w:rFonts w:ascii="Times New Roman" w:eastAsia="宋体" w:hAnsi="Times New Roman" w:cs="Times New Roman"/>
      <w:kern w:val="2"/>
      <w:szCs w:val="24"/>
    </w:rPr>
  </w:style>
  <w:style w:type="paragraph" w:styleId="a4">
    <w:name w:val="Balloon Text"/>
    <w:basedOn w:val="a"/>
    <w:link w:val="Char0"/>
    <w:autoRedefine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autoRedefine/>
    <w:uiPriority w:val="99"/>
    <w:semiHidden/>
    <w:unhideWhenUsed/>
    <w:qFormat/>
    <w:pPr>
      <w:widowControl/>
      <w:spacing w:after="120" w:line="264" w:lineRule="auto"/>
    </w:pPr>
    <w:rPr>
      <w:rFonts w:asciiTheme="minorHAnsi" w:eastAsiaTheme="minorEastAsia" w:hAnsiTheme="minorHAnsi" w:cstheme="minorBidi"/>
      <w:b/>
      <w:bCs/>
      <w:kern w:val="0"/>
      <w:szCs w:val="21"/>
    </w:rPr>
  </w:style>
  <w:style w:type="table" w:styleId="a8">
    <w:name w:val="Table Grid"/>
    <w:basedOn w:val="a1"/>
    <w:autoRedefine/>
    <w:uiPriority w:val="39"/>
    <w:qFormat/>
    <w:rPr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autoRedefine/>
    <w:qFormat/>
    <w:rPr>
      <w:sz w:val="21"/>
      <w:szCs w:val="21"/>
    </w:rPr>
  </w:style>
  <w:style w:type="paragraph" w:styleId="aa">
    <w:name w:val="List Paragraph"/>
    <w:basedOn w:val="a"/>
    <w:autoRedefine/>
    <w:uiPriority w:val="34"/>
    <w:qFormat/>
    <w:pPr>
      <w:spacing w:after="0" w:line="240" w:lineRule="auto"/>
      <w:ind w:firstLineChars="200" w:firstLine="420"/>
    </w:pPr>
    <w:rPr>
      <w:rFonts w:ascii="宋体" w:eastAsia="宋体" w:hAnsi="宋体" w:cs="宋体"/>
      <w:sz w:val="24"/>
      <w:szCs w:val="24"/>
    </w:rPr>
  </w:style>
  <w:style w:type="character" w:customStyle="1" w:styleId="Char">
    <w:name w:val="批注文字 Char"/>
    <w:basedOn w:val="a0"/>
    <w:link w:val="a3"/>
    <w:autoRedefine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kern w:val="0"/>
      <w:sz w:val="18"/>
      <w:szCs w:val="18"/>
    </w:rPr>
  </w:style>
  <w:style w:type="character" w:customStyle="1" w:styleId="Char3">
    <w:name w:val="批注主题 Char"/>
    <w:basedOn w:val="Char"/>
    <w:link w:val="a7"/>
    <w:autoRedefine/>
    <w:uiPriority w:val="99"/>
    <w:semiHidden/>
    <w:qFormat/>
    <w:rPr>
      <w:rFonts w:ascii="Times New Roman" w:eastAsia="宋体" w:hAnsi="Times New Roman" w:cs="Times New Roman"/>
      <w:b/>
      <w:bCs/>
      <w:kern w:val="0"/>
      <w:szCs w:val="21"/>
    </w:rPr>
  </w:style>
  <w:style w:type="character" w:customStyle="1" w:styleId="Char2">
    <w:name w:val="页眉 Char"/>
    <w:basedOn w:val="a0"/>
    <w:link w:val="a6"/>
    <w:autoRedefine/>
    <w:uiPriority w:val="99"/>
    <w:qFormat/>
    <w:rPr>
      <w:kern w:val="0"/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kern w:val="0"/>
      <w:sz w:val="18"/>
      <w:szCs w:val="18"/>
    </w:rPr>
  </w:style>
  <w:style w:type="paragraph" w:customStyle="1" w:styleId="1">
    <w:name w:val="修订1"/>
    <w:autoRedefine/>
    <w:hidden/>
    <w:uiPriority w:val="99"/>
    <w:semiHidden/>
    <w:qFormat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BF75B-AB4F-4173-98AE-5CAE0391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mindray</dc:creator>
  <cp:lastModifiedBy>My</cp:lastModifiedBy>
  <cp:revision>15</cp:revision>
  <dcterms:created xsi:type="dcterms:W3CDTF">2022-08-14T13:53:00Z</dcterms:created>
  <dcterms:modified xsi:type="dcterms:W3CDTF">2024-06-06T09:23:00Z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194851A6668A44B68EE2CC55D6FB6BA9_12</vt:lpwstr>
  </property>
</Properties>
</file>