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32" w:rsidRDefault="00344C32" w:rsidP="00344C32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：</w:t>
      </w:r>
    </w:p>
    <w:p w:rsidR="00ED7007" w:rsidRDefault="0059089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自动售货机及共享平车招标参数</w:t>
      </w:r>
      <w:r w:rsidR="00344C32">
        <w:rPr>
          <w:rFonts w:hint="eastAsia"/>
          <w:b/>
          <w:bCs/>
          <w:sz w:val="32"/>
          <w:szCs w:val="40"/>
        </w:rPr>
        <w:t>及评分内容</w:t>
      </w:r>
    </w:p>
    <w:p w:rsidR="00ED7007" w:rsidRDefault="0059089E">
      <w:pPr>
        <w:rPr>
          <w:b/>
          <w:bCs/>
        </w:rPr>
      </w:pPr>
      <w:r>
        <w:rPr>
          <w:rFonts w:hint="eastAsia"/>
          <w:b/>
          <w:bCs/>
        </w:rPr>
        <w:t>一、技术参数</w:t>
      </w:r>
    </w:p>
    <w:p w:rsidR="00ED7007" w:rsidRDefault="0059089E">
      <w:r>
        <w:rPr>
          <w:rFonts w:hint="eastAsia"/>
        </w:rPr>
        <w:t>（一）自动售货机</w:t>
      </w:r>
    </w:p>
    <w:p w:rsidR="00ED7007" w:rsidRDefault="0059089E">
      <w:r>
        <w:rPr>
          <w:rFonts w:hint="eastAsia"/>
        </w:rPr>
        <w:t>1.</w:t>
      </w:r>
      <w:r>
        <w:rPr>
          <w:rFonts w:hint="eastAsia"/>
        </w:rPr>
        <w:t>需求数量</w:t>
      </w:r>
      <w:r>
        <w:rPr>
          <w:rFonts w:hint="eastAsia"/>
        </w:rPr>
        <w:t>35</w:t>
      </w:r>
      <w:r>
        <w:rPr>
          <w:rFonts w:hint="eastAsia"/>
        </w:rPr>
        <w:t>台</w:t>
      </w:r>
    </w:p>
    <w:p w:rsidR="00ED7007" w:rsidRDefault="0059089E">
      <w:r>
        <w:rPr>
          <w:rFonts w:hint="eastAsia"/>
        </w:rPr>
        <w:t>2.</w:t>
      </w:r>
      <w:r>
        <w:rPr>
          <w:rFonts w:hint="eastAsia"/>
        </w:rPr>
        <w:t>微电脑控制系统具备智能数据查询、统计、核算和故障自我诊断等功能。</w:t>
      </w:r>
    </w:p>
    <w:p w:rsidR="00ED7007" w:rsidRDefault="0059089E">
      <w:r>
        <w:rPr>
          <w:rFonts w:hint="eastAsia"/>
        </w:rPr>
        <w:t>3.</w:t>
      </w:r>
      <w:r>
        <w:rPr>
          <w:rFonts w:hint="eastAsia"/>
        </w:rPr>
        <w:t>设备可售卖多种商品，包括饮料、食品、日常用品等。</w:t>
      </w:r>
    </w:p>
    <w:p w:rsidR="00ED7007" w:rsidRDefault="0059089E">
      <w:r>
        <w:rPr>
          <w:rFonts w:hint="eastAsia"/>
        </w:rPr>
        <w:t>4.</w:t>
      </w:r>
      <w:r>
        <w:rPr>
          <w:rFonts w:hint="eastAsia"/>
        </w:rPr>
        <w:t>符合国际环保要求，冷藏温度可自行设定，</w:t>
      </w:r>
      <w:proofErr w:type="gramStart"/>
      <w:r>
        <w:rPr>
          <w:rFonts w:hint="eastAsia"/>
        </w:rPr>
        <w:t>标配光电</w:t>
      </w:r>
      <w:proofErr w:type="gramEnd"/>
      <w:r>
        <w:rPr>
          <w:rFonts w:hint="eastAsia"/>
        </w:rPr>
        <w:t>出货检测系统。</w:t>
      </w:r>
    </w:p>
    <w:p w:rsidR="00ED7007" w:rsidRDefault="0059089E">
      <w:r>
        <w:rPr>
          <w:rFonts w:hint="eastAsia"/>
        </w:rPr>
        <w:t>5.</w:t>
      </w:r>
      <w:r>
        <w:rPr>
          <w:rFonts w:hint="eastAsia"/>
        </w:rPr>
        <w:t>有漏电保护、掉电保护和存储记忆功能。</w:t>
      </w:r>
    </w:p>
    <w:p w:rsidR="00ED7007" w:rsidRDefault="0059089E">
      <w:r>
        <w:rPr>
          <w:rFonts w:hint="eastAsia"/>
        </w:rPr>
        <w:t>6.</w:t>
      </w:r>
      <w:r>
        <w:rPr>
          <w:rFonts w:hint="eastAsia"/>
        </w:rPr>
        <w:t>支持支付宝、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电子支付方式，</w:t>
      </w:r>
      <w:proofErr w:type="gramStart"/>
      <w:r>
        <w:rPr>
          <w:rFonts w:hint="eastAsia"/>
        </w:rPr>
        <w:t>支持微信或</w:t>
      </w:r>
      <w:proofErr w:type="gramEnd"/>
      <w:r>
        <w:rPr>
          <w:rFonts w:hint="eastAsia"/>
        </w:rPr>
        <w:t>支付</w:t>
      </w:r>
      <w:proofErr w:type="gramStart"/>
      <w:r>
        <w:rPr>
          <w:rFonts w:hint="eastAsia"/>
        </w:rPr>
        <w:t>宝支付</w:t>
      </w:r>
      <w:proofErr w:type="gramEnd"/>
      <w:r>
        <w:rPr>
          <w:rFonts w:hint="eastAsia"/>
        </w:rPr>
        <w:t>免押金使用。</w:t>
      </w:r>
    </w:p>
    <w:p w:rsidR="00ED7007" w:rsidRDefault="0059089E">
      <w:r>
        <w:rPr>
          <w:rFonts w:hint="eastAsia"/>
        </w:rPr>
        <w:t>7.</w:t>
      </w:r>
      <w:r>
        <w:rPr>
          <w:rFonts w:hint="eastAsia"/>
        </w:rPr>
        <w:t>配售的产品品种必须达到</w:t>
      </w:r>
      <w:r>
        <w:rPr>
          <w:rFonts w:hint="eastAsia"/>
        </w:rPr>
        <w:t>10</w:t>
      </w:r>
      <w:r>
        <w:rPr>
          <w:rFonts w:hint="eastAsia"/>
        </w:rPr>
        <w:t>种以上，饮料品牌至少包括但不限于农夫山泉、可口可乐、统一、娃哈哈、东鹏等</w:t>
      </w:r>
      <w:r>
        <w:rPr>
          <w:rFonts w:hint="eastAsia"/>
        </w:rPr>
        <w:t>5</w:t>
      </w:r>
      <w:r>
        <w:rPr>
          <w:rFonts w:hint="eastAsia"/>
        </w:rPr>
        <w:t>种以上受认可度高的国内外知名饮料品牌。食品、饮料均需主流品牌、一线品牌。</w:t>
      </w:r>
    </w:p>
    <w:p w:rsidR="00ED7007" w:rsidRDefault="0059089E">
      <w:r>
        <w:rPr>
          <w:rFonts w:hint="eastAsia"/>
        </w:rPr>
        <w:t>8.</w:t>
      </w:r>
      <w:r>
        <w:rPr>
          <w:rFonts w:hint="eastAsia"/>
        </w:rPr>
        <w:t>全天</w:t>
      </w:r>
      <w:r>
        <w:rPr>
          <w:rFonts w:hint="eastAsia"/>
        </w:rPr>
        <w:t>24</w:t>
      </w:r>
      <w:r>
        <w:rPr>
          <w:rFonts w:hint="eastAsia"/>
        </w:rPr>
        <w:t>小时正常使用，保证就医人员日常生活需求。</w:t>
      </w:r>
    </w:p>
    <w:p w:rsidR="00ED7007" w:rsidRDefault="0059089E">
      <w:r>
        <w:rPr>
          <w:rFonts w:hint="eastAsia"/>
        </w:rPr>
        <w:t>9.</w:t>
      </w:r>
      <w:r>
        <w:rPr>
          <w:rFonts w:hint="eastAsia"/>
        </w:rPr>
        <w:t>每台售货机占地面积不超过</w:t>
      </w:r>
      <w:r>
        <w:rPr>
          <w:rFonts w:hint="eastAsia"/>
        </w:rPr>
        <w:t>2.4</w:t>
      </w:r>
      <w:r>
        <w:rPr>
          <w:rFonts w:hint="eastAsia"/>
        </w:rPr>
        <w:t>平方米。</w:t>
      </w:r>
    </w:p>
    <w:p w:rsidR="00ED7007" w:rsidRDefault="0059089E">
      <w:pPr>
        <w:jc w:val="left"/>
      </w:pPr>
      <w:r>
        <w:rPr>
          <w:rFonts w:hint="eastAsia"/>
        </w:rPr>
        <w:t>（二）共享平车</w:t>
      </w:r>
    </w:p>
    <w:p w:rsidR="00ED7007" w:rsidRDefault="0059089E">
      <w:pPr>
        <w:jc w:val="left"/>
      </w:pPr>
      <w:r>
        <w:rPr>
          <w:rFonts w:hint="eastAsia"/>
        </w:rPr>
        <w:t>共享平车招标需求参数</w:t>
      </w:r>
    </w:p>
    <w:p w:rsidR="00ED7007" w:rsidRDefault="0059089E">
      <w:pPr>
        <w:jc w:val="left"/>
      </w:pPr>
      <w:r>
        <w:rPr>
          <w:rFonts w:hint="eastAsia"/>
        </w:rPr>
        <w:t>1.</w:t>
      </w:r>
      <w:r>
        <w:rPr>
          <w:rFonts w:hint="eastAsia"/>
        </w:rPr>
        <w:t>需求数量</w:t>
      </w:r>
      <w:r>
        <w:rPr>
          <w:rFonts w:hint="eastAsia"/>
        </w:rPr>
        <w:t>2</w:t>
      </w:r>
      <w:r>
        <w:rPr>
          <w:rFonts w:hint="eastAsia"/>
        </w:rPr>
        <w:t>组</w:t>
      </w:r>
    </w:p>
    <w:p w:rsidR="00ED7007" w:rsidRDefault="0059089E">
      <w:pPr>
        <w:jc w:val="left"/>
      </w:pPr>
      <w:r>
        <w:rPr>
          <w:rFonts w:hint="eastAsia"/>
        </w:rPr>
        <w:t>2.</w:t>
      </w:r>
      <w:r>
        <w:rPr>
          <w:rFonts w:hint="eastAsia"/>
        </w:rPr>
        <w:t>归还</w:t>
      </w:r>
      <w:proofErr w:type="gramStart"/>
      <w:r>
        <w:rPr>
          <w:rFonts w:hint="eastAsia"/>
        </w:rPr>
        <w:t>桩采用</w:t>
      </w:r>
      <w:proofErr w:type="gramEnd"/>
      <w:r>
        <w:rPr>
          <w:rFonts w:hint="eastAsia"/>
        </w:rPr>
        <w:t>锂电池供电，安装不得对医院地面墙面造成破坏。</w:t>
      </w:r>
    </w:p>
    <w:p w:rsidR="00ED7007" w:rsidRDefault="0059089E">
      <w:pPr>
        <w:jc w:val="left"/>
      </w:pPr>
      <w:r>
        <w:rPr>
          <w:rFonts w:hint="eastAsia"/>
        </w:rPr>
        <w:t>3.</w:t>
      </w:r>
      <w:r>
        <w:rPr>
          <w:rFonts w:hint="eastAsia"/>
        </w:rPr>
        <w:t>服务商负责日常的消毒、清洁、维修、保养等管理工作。</w:t>
      </w:r>
    </w:p>
    <w:p w:rsidR="00ED7007" w:rsidRDefault="0059089E">
      <w:pPr>
        <w:jc w:val="left"/>
      </w:pPr>
      <w:r>
        <w:rPr>
          <w:rFonts w:hint="eastAsia"/>
        </w:rPr>
        <w:t>4.</w:t>
      </w:r>
      <w:r>
        <w:rPr>
          <w:rFonts w:hint="eastAsia"/>
        </w:rPr>
        <w:t>保证共享设备的服务数量。</w:t>
      </w:r>
    </w:p>
    <w:p w:rsidR="00ED7007" w:rsidRDefault="0059089E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每组设备不少于</w:t>
      </w:r>
      <w:r>
        <w:rPr>
          <w:rFonts w:hint="eastAsia"/>
        </w:rPr>
        <w:t>5</w:t>
      </w:r>
      <w:r>
        <w:rPr>
          <w:rFonts w:hint="eastAsia"/>
        </w:rPr>
        <w:t>台</w:t>
      </w:r>
    </w:p>
    <w:p w:rsidR="00ED7007" w:rsidRDefault="0059089E">
      <w:pPr>
        <w:rPr>
          <w:b/>
          <w:bCs/>
        </w:rPr>
      </w:pPr>
      <w:r>
        <w:rPr>
          <w:rFonts w:hint="eastAsia"/>
          <w:b/>
          <w:bCs/>
        </w:rPr>
        <w:t>二、管理要求</w:t>
      </w:r>
    </w:p>
    <w:p w:rsidR="00ED7007" w:rsidRDefault="0059089E">
      <w:r>
        <w:rPr>
          <w:rFonts w:hint="eastAsia"/>
        </w:rPr>
        <w:t>1.</w:t>
      </w:r>
      <w:r>
        <w:rPr>
          <w:rFonts w:hint="eastAsia"/>
        </w:rPr>
        <w:t>自动售货机场地使用费每年每台不低于</w:t>
      </w:r>
      <w:r>
        <w:rPr>
          <w:rFonts w:hint="eastAsia"/>
        </w:rPr>
        <w:t>2000</w:t>
      </w:r>
      <w:r>
        <w:rPr>
          <w:rFonts w:hint="eastAsia"/>
        </w:rPr>
        <w:t>元，共享平车场地使用费每年每组不低于</w:t>
      </w:r>
      <w:r>
        <w:rPr>
          <w:rFonts w:hint="eastAsia"/>
        </w:rPr>
        <w:t>500</w:t>
      </w:r>
      <w:r>
        <w:rPr>
          <w:rFonts w:hint="eastAsia"/>
        </w:rPr>
        <w:t>元。</w:t>
      </w:r>
    </w:p>
    <w:p w:rsidR="00ED7007" w:rsidRDefault="0059089E">
      <w:r>
        <w:rPr>
          <w:rFonts w:hint="eastAsia"/>
        </w:rPr>
        <w:t>2.</w:t>
      </w:r>
      <w:r>
        <w:rPr>
          <w:rFonts w:hint="eastAsia"/>
        </w:rPr>
        <w:t>采用支付系统具备在线电子支付、定期维护升级、性能稳定等功能及服务，且该系统与机器一体成型（不采纳另行改装的机器）。</w:t>
      </w:r>
    </w:p>
    <w:p w:rsidR="00ED7007" w:rsidRDefault="0059089E">
      <w:r>
        <w:rPr>
          <w:rFonts w:hint="eastAsia"/>
        </w:rPr>
        <w:t>3.</w:t>
      </w:r>
      <w:r>
        <w:rPr>
          <w:rFonts w:hint="eastAsia"/>
        </w:rPr>
        <w:t>中标方机器设备安装必须在院区指定区域安装，用电线路铺设走向必须符合院区要求，不得影响院区现有设备设施正常运行。</w:t>
      </w:r>
    </w:p>
    <w:p w:rsidR="00ED7007" w:rsidRDefault="0059089E">
      <w:r>
        <w:rPr>
          <w:rFonts w:hint="eastAsia"/>
        </w:rPr>
        <w:t>4.</w:t>
      </w:r>
      <w:r>
        <w:rPr>
          <w:rFonts w:hint="eastAsia"/>
        </w:rPr>
        <w:t>每台机器所售商品不少于</w:t>
      </w:r>
      <w:r>
        <w:rPr>
          <w:rFonts w:hint="eastAsia"/>
        </w:rPr>
        <w:t>10</w:t>
      </w:r>
      <w:r>
        <w:rPr>
          <w:rFonts w:hint="eastAsia"/>
        </w:rPr>
        <w:t>个品类，不得销售烟酒等商品，所售商品价格不得高于周边</w:t>
      </w:r>
      <w:proofErr w:type="gramStart"/>
      <w:r>
        <w:rPr>
          <w:rFonts w:hint="eastAsia"/>
        </w:rPr>
        <w:t>商超同品类</w:t>
      </w:r>
      <w:proofErr w:type="gramEnd"/>
      <w:r>
        <w:rPr>
          <w:rFonts w:hint="eastAsia"/>
        </w:rPr>
        <w:t>商品价格。</w:t>
      </w:r>
    </w:p>
    <w:p w:rsidR="00ED7007" w:rsidRDefault="0059089E">
      <w:r>
        <w:rPr>
          <w:rFonts w:hint="eastAsia"/>
        </w:rPr>
        <w:t>5.</w:t>
      </w:r>
      <w:r>
        <w:rPr>
          <w:rFonts w:hint="eastAsia"/>
        </w:rPr>
        <w:t>供应商需提供优质的售后服务，定期上门升级维护系统，对机器进行清洁消毒保养。</w:t>
      </w:r>
      <w:r>
        <w:rPr>
          <w:rFonts w:hint="eastAsia"/>
        </w:rPr>
        <w:t>(</w:t>
      </w:r>
      <w:r>
        <w:rPr>
          <w:rFonts w:hint="eastAsia"/>
        </w:rPr>
        <w:t>现场设置消杀保洁公示记录，院方给予监督</w:t>
      </w:r>
      <w:r>
        <w:rPr>
          <w:rFonts w:hint="eastAsia"/>
        </w:rPr>
        <w:t>)</w:t>
      </w:r>
    </w:p>
    <w:p w:rsidR="00ED7007" w:rsidRDefault="0059089E">
      <w:r>
        <w:rPr>
          <w:rFonts w:hint="eastAsia"/>
        </w:rPr>
        <w:t>6.</w:t>
      </w:r>
      <w:r>
        <w:rPr>
          <w:rFonts w:hint="eastAsia"/>
        </w:rPr>
        <w:t>院方人员在提出报修的</w:t>
      </w:r>
      <w:r>
        <w:rPr>
          <w:rFonts w:hint="eastAsia"/>
        </w:rPr>
        <w:t>24</w:t>
      </w:r>
      <w:r>
        <w:rPr>
          <w:rFonts w:hint="eastAsia"/>
        </w:rPr>
        <w:t>小时内，供应商人员赶至现场，解决机器故障，维护院方权益。如因机器故障造成人员经济损失的，应由供应商照价赔偿。</w:t>
      </w:r>
    </w:p>
    <w:p w:rsidR="00ED7007" w:rsidRDefault="0059089E">
      <w:r>
        <w:rPr>
          <w:rFonts w:hint="eastAsia"/>
        </w:rPr>
        <w:t>7.</w:t>
      </w:r>
      <w:r>
        <w:rPr>
          <w:rFonts w:hint="eastAsia"/>
        </w:rPr>
        <w:t>根据国家《中华人民共和国食品安全法法》《传染病防治法》、《突发公共卫生事件应急条例》、《生活饮用水卫生监督管理办法》满足国家相关标准、行业标准、地方标准或者其他标准、规范，采购安装完成，能够为医院提供优质便捷温馨的、自动售货及共享平车服务，出现不符合食品安全要求的食品，采购人将视情况给予供应</w:t>
      </w:r>
      <w:proofErr w:type="gramStart"/>
      <w:r>
        <w:rPr>
          <w:rFonts w:hint="eastAsia"/>
        </w:rPr>
        <w:t>商相应</w:t>
      </w:r>
      <w:proofErr w:type="gramEnd"/>
      <w:r>
        <w:rPr>
          <w:rFonts w:hint="eastAsia"/>
        </w:rPr>
        <w:t>处罚并有权解除合同，并由供应商承担相应责任。</w:t>
      </w:r>
    </w:p>
    <w:p w:rsidR="00ED7007" w:rsidRDefault="0059089E">
      <w:r>
        <w:rPr>
          <w:rFonts w:hint="eastAsia"/>
        </w:rPr>
        <w:t>8.</w:t>
      </w:r>
      <w:r>
        <w:rPr>
          <w:rFonts w:hint="eastAsia"/>
        </w:rPr>
        <w:t>共享平车前半小时免费使用。</w:t>
      </w:r>
    </w:p>
    <w:p w:rsidR="00ED7007" w:rsidRDefault="0059089E">
      <w:pPr>
        <w:rPr>
          <w:b/>
          <w:bCs/>
        </w:rPr>
      </w:pPr>
      <w:r>
        <w:rPr>
          <w:rFonts w:hint="eastAsia"/>
          <w:b/>
          <w:bCs/>
        </w:rPr>
        <w:t>三、技术要求</w:t>
      </w:r>
    </w:p>
    <w:p w:rsidR="00ED7007" w:rsidRDefault="0059089E">
      <w:r>
        <w:rPr>
          <w:rFonts w:hint="eastAsia"/>
        </w:rPr>
        <w:lastRenderedPageBreak/>
        <w:t>1.</w:t>
      </w:r>
      <w:r>
        <w:rPr>
          <w:rFonts w:hint="eastAsia"/>
        </w:rPr>
        <w:t>供应商须提供投放自动售货机的整体思路和设想，阐明该思路在设备、环境、效果、服务、安全等方面的优势和亮点</w:t>
      </w:r>
      <w:r>
        <w:rPr>
          <w:rFonts w:hint="eastAsia"/>
        </w:rPr>
        <w:t>.</w:t>
      </w:r>
    </w:p>
    <w:p w:rsidR="00ED7007" w:rsidRDefault="0059089E">
      <w:r>
        <w:rPr>
          <w:rFonts w:hint="eastAsia"/>
        </w:rPr>
        <w:t>2.</w:t>
      </w:r>
      <w:r>
        <w:rPr>
          <w:rFonts w:hint="eastAsia"/>
        </w:rPr>
        <w:t>供应商须制定详细周密的方案，提供效果图。</w:t>
      </w:r>
    </w:p>
    <w:p w:rsidR="00ED7007" w:rsidRDefault="0059089E">
      <w:r>
        <w:rPr>
          <w:rFonts w:hint="eastAsia"/>
        </w:rPr>
        <w:t>3.</w:t>
      </w:r>
      <w:r>
        <w:rPr>
          <w:rFonts w:hint="eastAsia"/>
        </w:rPr>
        <w:t>供应商须提供本项目在安装过程和运营过程中的重点和难点，并提出有针对性的、可行的解决方案。</w:t>
      </w:r>
    </w:p>
    <w:p w:rsidR="00ED7007" w:rsidRDefault="0059089E">
      <w:r>
        <w:rPr>
          <w:rFonts w:hint="eastAsia"/>
        </w:rPr>
        <w:t>4.</w:t>
      </w:r>
      <w:r>
        <w:rPr>
          <w:rFonts w:hint="eastAsia"/>
        </w:rPr>
        <w:t>供应商承诺售货产品质量，杜绝三无产品和过期产品，因产品质量原因引起的责任问题由供应商全部负责。职能部门检查出现的一切责任问题由供应商承担。</w:t>
      </w:r>
    </w:p>
    <w:p w:rsidR="00ED7007" w:rsidRDefault="0059089E">
      <w:r>
        <w:rPr>
          <w:rFonts w:hint="eastAsia"/>
        </w:rPr>
        <w:t>5.</w:t>
      </w:r>
      <w:r>
        <w:rPr>
          <w:rFonts w:hint="eastAsia"/>
        </w:rPr>
        <w:t>供应商对服务项目和服务标准明确注明，并在醒目位置进行张贴。</w:t>
      </w:r>
    </w:p>
    <w:p w:rsidR="00ED7007" w:rsidRDefault="0059089E">
      <w:r>
        <w:rPr>
          <w:rFonts w:hint="eastAsia"/>
        </w:rPr>
        <w:t>6.</w:t>
      </w:r>
      <w:r>
        <w:rPr>
          <w:rFonts w:hint="eastAsia"/>
        </w:rPr>
        <w:t>供应商在设备出现故障后的反应时间、排除故障时间做出承诺。</w:t>
      </w:r>
    </w:p>
    <w:p w:rsidR="00ED7007" w:rsidRDefault="0059089E">
      <w:r>
        <w:rPr>
          <w:rFonts w:hint="eastAsia"/>
        </w:rPr>
        <w:t>7.</w:t>
      </w:r>
      <w:r>
        <w:rPr>
          <w:rFonts w:hint="eastAsia"/>
        </w:rPr>
        <w:t>供应商明确提供定期消毒、维保等的服务承诺。</w:t>
      </w:r>
    </w:p>
    <w:p w:rsidR="00ED7007" w:rsidRDefault="0059089E">
      <w:r>
        <w:rPr>
          <w:rFonts w:hint="eastAsia"/>
        </w:rPr>
        <w:t>8.</w:t>
      </w:r>
      <w:r>
        <w:rPr>
          <w:rFonts w:hint="eastAsia"/>
        </w:rPr>
        <w:t>共享平车及</w:t>
      </w:r>
      <w:proofErr w:type="gramStart"/>
      <w:r>
        <w:rPr>
          <w:rFonts w:hint="eastAsia"/>
        </w:rPr>
        <w:t>自动自动</w:t>
      </w:r>
      <w:proofErr w:type="gramEnd"/>
      <w:r>
        <w:rPr>
          <w:rFonts w:hint="eastAsia"/>
        </w:rPr>
        <w:t>售货机设备及系统的安全和维护，包括日常安全、检测、维修维护等均由供应商负责。</w:t>
      </w:r>
    </w:p>
    <w:p w:rsidR="00ED7007" w:rsidRDefault="0059089E">
      <w:r>
        <w:rPr>
          <w:rFonts w:hint="eastAsia"/>
        </w:rPr>
        <w:t>9.</w:t>
      </w:r>
      <w:r>
        <w:rPr>
          <w:rFonts w:hint="eastAsia"/>
        </w:rPr>
        <w:t>自动售货机投入运营</w:t>
      </w:r>
      <w:proofErr w:type="gramStart"/>
      <w:r>
        <w:rPr>
          <w:rFonts w:hint="eastAsia"/>
        </w:rPr>
        <w:t>前供应</w:t>
      </w:r>
      <w:proofErr w:type="gramEnd"/>
      <w:r>
        <w:rPr>
          <w:rFonts w:hint="eastAsia"/>
        </w:rPr>
        <w:t>商需向院区提供拟上线商品的名称、品牌型号及相关索证，并严格执行国家食品安全法的各项规定，方可投入运营。</w:t>
      </w:r>
    </w:p>
    <w:p w:rsidR="00ED7007" w:rsidRDefault="0059089E">
      <w:r>
        <w:rPr>
          <w:rFonts w:hint="eastAsia"/>
        </w:rPr>
        <w:t>10.</w:t>
      </w:r>
      <w:r>
        <w:rPr>
          <w:rFonts w:hint="eastAsia"/>
        </w:rPr>
        <w:t>供应商须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院区权益受到损害、接到投诉等的服务承诺，须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设备故障出现后不影响使用的备用方案或应急预案。</w:t>
      </w:r>
    </w:p>
    <w:p w:rsidR="00ED7007" w:rsidRDefault="0059089E">
      <w:r>
        <w:rPr>
          <w:rFonts w:hint="eastAsia"/>
        </w:rPr>
        <w:t>11.</w:t>
      </w:r>
      <w:r>
        <w:rPr>
          <w:rFonts w:hint="eastAsia"/>
        </w:rPr>
        <w:t>供应商须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、售后服务承诺、优惠条件等方面的服务说明，还可以给予部门或院区提供各类赞助等。中标人定期上门升级维护系统，对机器进行清洁消毒保养。</w:t>
      </w:r>
      <w:r>
        <w:rPr>
          <w:rFonts w:hint="eastAsia"/>
        </w:rPr>
        <w:t>(</w:t>
      </w:r>
      <w:r>
        <w:rPr>
          <w:rFonts w:hint="eastAsia"/>
        </w:rPr>
        <w:t>现场设置消杀保洁公示记录，院区给予监督</w:t>
      </w:r>
      <w:r>
        <w:rPr>
          <w:rFonts w:hint="eastAsia"/>
        </w:rPr>
        <w:t>)</w:t>
      </w:r>
    </w:p>
    <w:p w:rsidR="00ED7007" w:rsidRDefault="0059089E">
      <w:r>
        <w:rPr>
          <w:rFonts w:hint="eastAsia"/>
        </w:rPr>
        <w:t>12.</w:t>
      </w:r>
      <w:r>
        <w:rPr>
          <w:rFonts w:hint="eastAsia"/>
        </w:rPr>
        <w:t>设备安装符合招标人要求，必须具有接地线、有漏电保护，且不得影响招标人现有的其他设备设施正常运行。</w:t>
      </w:r>
    </w:p>
    <w:p w:rsidR="00ED7007" w:rsidRDefault="0059089E">
      <w:pPr>
        <w:rPr>
          <w:b/>
          <w:bCs/>
        </w:rPr>
      </w:pPr>
      <w:r>
        <w:rPr>
          <w:rFonts w:hint="eastAsia"/>
          <w:b/>
          <w:bCs/>
        </w:rPr>
        <w:t>四、服务要求</w:t>
      </w:r>
    </w:p>
    <w:p w:rsidR="00ED7007" w:rsidRDefault="0059089E">
      <w:r>
        <w:rPr>
          <w:rFonts w:hint="eastAsia"/>
        </w:rPr>
        <w:t>1.</w:t>
      </w:r>
      <w:r>
        <w:rPr>
          <w:rFonts w:hint="eastAsia"/>
        </w:rPr>
        <w:t>供货期限</w:t>
      </w:r>
    </w:p>
    <w:p w:rsidR="00ED7007" w:rsidRDefault="0059089E">
      <w:r>
        <w:rPr>
          <w:rFonts w:hint="eastAsia"/>
        </w:rPr>
        <w:t>自签订合同之日起</w:t>
      </w:r>
      <w:r>
        <w:rPr>
          <w:rFonts w:hint="eastAsia"/>
        </w:rPr>
        <w:t>30</w:t>
      </w:r>
      <w:r>
        <w:rPr>
          <w:rFonts w:hint="eastAsia"/>
        </w:rPr>
        <w:t>个工作日内完成设备到货、安装、调试并达到验收条件。</w:t>
      </w:r>
    </w:p>
    <w:p w:rsidR="00ED7007" w:rsidRDefault="0059089E">
      <w:r>
        <w:rPr>
          <w:rFonts w:hint="eastAsia"/>
        </w:rPr>
        <w:t>服务期限：自合同签订之日起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ED7007" w:rsidRDefault="0059089E">
      <w:r>
        <w:rPr>
          <w:rFonts w:hint="eastAsia"/>
        </w:rPr>
        <w:t>2.</w:t>
      </w:r>
      <w:r>
        <w:rPr>
          <w:rFonts w:hint="eastAsia"/>
        </w:rPr>
        <w:t>服务地点</w:t>
      </w:r>
    </w:p>
    <w:p w:rsidR="00ED7007" w:rsidRDefault="0059089E">
      <w:r>
        <w:rPr>
          <w:rFonts w:hint="eastAsia"/>
        </w:rPr>
        <w:t>甲方指定地点。</w:t>
      </w:r>
    </w:p>
    <w:p w:rsidR="00ED7007" w:rsidRDefault="0059089E">
      <w:r>
        <w:rPr>
          <w:rFonts w:hint="eastAsia"/>
        </w:rPr>
        <w:t>3.</w:t>
      </w:r>
      <w:r>
        <w:rPr>
          <w:rFonts w:hint="eastAsia"/>
        </w:rPr>
        <w:t>服务质量标准</w:t>
      </w:r>
    </w:p>
    <w:p w:rsidR="00ED7007" w:rsidRDefault="0059089E">
      <w:r>
        <w:rPr>
          <w:rFonts w:hint="eastAsia"/>
        </w:rPr>
        <w:t>乙方提供的服务应符合国家（或行业）规定标准。</w:t>
      </w:r>
    </w:p>
    <w:p w:rsidR="00ED7007" w:rsidRDefault="0059089E">
      <w:r>
        <w:rPr>
          <w:rFonts w:hint="eastAsia"/>
        </w:rPr>
        <w:t>4.</w:t>
      </w:r>
      <w:r>
        <w:rPr>
          <w:rFonts w:hint="eastAsia"/>
        </w:rPr>
        <w:t>售后服务</w:t>
      </w:r>
    </w:p>
    <w:p w:rsidR="00ED7007" w:rsidRDefault="0059089E">
      <w:r>
        <w:rPr>
          <w:rFonts w:hint="eastAsia"/>
        </w:rPr>
        <w:t>乙方应按招标</w:t>
      </w:r>
      <w:r w:rsidR="007410C3">
        <w:rPr>
          <w:rFonts w:hint="eastAsia"/>
        </w:rPr>
        <w:t>参数</w:t>
      </w:r>
      <w:bookmarkStart w:id="0" w:name="_GoBack"/>
      <w:bookmarkEnd w:id="0"/>
      <w:r>
        <w:rPr>
          <w:rFonts w:hint="eastAsia"/>
        </w:rPr>
        <w:t>、投标文件及乙方在询标、评标过程中做出的书面说明或承诺提供及时、快速、优质的售后服务。</w:t>
      </w:r>
    </w:p>
    <w:p w:rsidR="00ED7007" w:rsidRDefault="00ED7007">
      <w:pPr>
        <w:rPr>
          <w:b/>
          <w:bCs/>
        </w:rPr>
      </w:pPr>
      <w:bookmarkStart w:id="1" w:name="_Toc5782106"/>
      <w:bookmarkStart w:id="2" w:name="_Toc14509"/>
    </w:p>
    <w:p w:rsidR="00ED7007" w:rsidRDefault="00ED7007">
      <w:pPr>
        <w:rPr>
          <w:b/>
          <w:bCs/>
        </w:rPr>
      </w:pPr>
    </w:p>
    <w:p w:rsidR="00ED7007" w:rsidRDefault="00ED7007">
      <w:pPr>
        <w:rPr>
          <w:b/>
          <w:bCs/>
        </w:rPr>
      </w:pPr>
    </w:p>
    <w:p w:rsidR="00ED7007" w:rsidRDefault="0059089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评分</w:t>
      </w:r>
      <w:bookmarkEnd w:id="1"/>
      <w:bookmarkEnd w:id="2"/>
      <w:r w:rsidR="00A35DEB">
        <w:rPr>
          <w:rFonts w:hint="eastAsia"/>
          <w:b/>
          <w:bCs/>
          <w:sz w:val="28"/>
          <w:szCs w:val="36"/>
        </w:rPr>
        <w:t>内容</w:t>
      </w:r>
    </w:p>
    <w:p w:rsidR="00ED7007" w:rsidRDefault="0059089E">
      <w:pPr>
        <w:spacing w:line="460" w:lineRule="exact"/>
        <w:jc w:val="lef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评分标准</w:t>
      </w: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7200"/>
      </w:tblGrid>
      <w:tr w:rsidR="004A0F18" w:rsidTr="004A0F18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 w:rsidP="004A0F18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bookmarkStart w:id="3" w:name="_Hlk99272978"/>
            <w:r>
              <w:rPr>
                <w:rFonts w:ascii="宋体" w:eastAsia="宋体" w:hAnsi="宋体" w:cs="宋体" w:hint="eastAsia"/>
                <w:b/>
                <w:kern w:val="0"/>
              </w:rPr>
              <w:t>（一）价格部分</w:t>
            </w:r>
          </w:p>
        </w:tc>
      </w:tr>
      <w:tr w:rsidR="004A0F18" w:rsidTr="004A0F18">
        <w:trPr>
          <w:trHeight w:val="9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评分点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评审内容</w:t>
            </w:r>
          </w:p>
        </w:tc>
      </w:tr>
      <w:tr w:rsidR="004A0F18" w:rsidTr="004A0F18">
        <w:trPr>
          <w:trHeight w:val="4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报价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参选人承诺在满足每台自动售货机每年场地使用费上缴基数为2000元人民币</w:t>
            </w:r>
            <w:r>
              <w:rPr>
                <w:rFonts w:ascii="宋体" w:eastAsia="宋体" w:hAnsi="宋体" w:cs="宋体" w:hint="eastAsia"/>
              </w:rPr>
              <w:lastRenderedPageBreak/>
              <w:t>/台/</w:t>
            </w:r>
            <w:r w:rsidR="0059089E"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>，</w:t>
            </w:r>
            <w:r w:rsidR="0059089E">
              <w:rPr>
                <w:rFonts w:ascii="宋体" w:eastAsia="宋体" w:hAnsi="宋体" w:cs="宋体" w:hint="eastAsia"/>
              </w:rPr>
              <w:t>优于</w:t>
            </w:r>
            <w:r w:rsidR="0059089E">
              <w:rPr>
                <w:rFonts w:ascii="宋体" w:eastAsia="宋体" w:hAnsi="宋体" w:cs="宋体"/>
              </w:rPr>
              <w:t>此价格的得分越高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4A0F18" w:rsidRDefault="004A0F1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参选人承诺在满足每组共享平车每年场地使用费上缴基数为500元人民币/组/年。</w:t>
            </w:r>
          </w:p>
          <w:p w:rsidR="004A0F18" w:rsidRDefault="004A0F18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评审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lang w:bidi="ar"/>
              </w:rPr>
              <w:t>依据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：提供承诺函。</w:t>
            </w:r>
          </w:p>
        </w:tc>
      </w:tr>
      <w:tr w:rsidR="004A0F18" w:rsidTr="004A0F18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EE20BD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lastRenderedPageBreak/>
              <w:t>（二）技术部分</w:t>
            </w:r>
          </w:p>
        </w:tc>
      </w:tr>
      <w:tr w:rsidR="004A0F18" w:rsidTr="004A0F18">
        <w:trPr>
          <w:trHeight w:val="4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评分点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ind w:firstLineChars="150" w:firstLine="316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评审内容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技术符合性审查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8" w:rsidRDefault="004A0F18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参选人必须完全满足招标文件第三条招标项目需求“技术要求”实质性条款，任意一项不满足作无效参选处理。</w:t>
            </w:r>
          </w:p>
          <w:p w:rsidR="004A0F18" w:rsidRDefault="004A0F18">
            <w:pPr>
              <w:spacing w:line="360" w:lineRule="auto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评审依据：技术要求响应文件。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技术功能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360" w:lineRule="auto"/>
              <w:rPr>
                <w:rFonts w:ascii="宋体" w:eastAsia="宋体" w:hAnsi="宋体" w:cs="宋体"/>
                <w:b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1、所投放自动售货机</w:t>
            </w:r>
            <w:r w:rsidR="00D56085">
              <w:rPr>
                <w:rFonts w:ascii="宋体" w:eastAsia="宋体" w:hAnsi="宋体" w:cs="宋体" w:hint="eastAsia"/>
                <w:bCs/>
                <w:kern w:val="0"/>
              </w:rPr>
              <w:t>是否</w:t>
            </w:r>
            <w:r>
              <w:rPr>
                <w:rFonts w:ascii="宋体" w:eastAsia="宋体" w:hAnsi="宋体" w:cs="宋体" w:hint="eastAsia"/>
                <w:bCs/>
                <w:kern w:val="0"/>
              </w:rPr>
              <w:t>支持支付宝、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</w:rPr>
              <w:t>微信</w:t>
            </w:r>
            <w:r w:rsidR="00D56085">
              <w:rPr>
                <w:rFonts w:ascii="宋体" w:eastAsia="宋体" w:hAnsi="宋体" w:cs="宋体" w:hint="eastAsia"/>
                <w:bCs/>
                <w:kern w:val="0"/>
              </w:rPr>
              <w:t>等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</w:rPr>
              <w:t>支付方式。</w:t>
            </w:r>
          </w:p>
          <w:p w:rsidR="004A0F18" w:rsidRDefault="004A0F18">
            <w:pPr>
              <w:spacing w:line="360" w:lineRule="auto"/>
              <w:rPr>
                <w:rFonts w:ascii="宋体" w:eastAsia="宋体" w:hAnsi="宋体" w:cs="宋体"/>
                <w:b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评审依据：提供制造商出具的技术参数确认函佐证。</w:t>
            </w:r>
          </w:p>
          <w:p w:rsidR="004A0F18" w:rsidRDefault="004A0F18">
            <w:pPr>
              <w:spacing w:line="360" w:lineRule="auto"/>
              <w:rPr>
                <w:rFonts w:ascii="宋体" w:eastAsia="宋体" w:hAnsi="宋体" w:cs="宋体"/>
                <w:bCs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2、所投放自动售货机</w:t>
            </w:r>
            <w:r w:rsidR="00D56085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是否具有中国节能产品认证证书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。</w:t>
            </w:r>
          </w:p>
          <w:p w:rsidR="004A0F18" w:rsidRDefault="004A0F18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评审依据：提供节能证书复印件佐证。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服务方案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rPr>
                <w:rFonts w:ascii="宋体" w:eastAsia="宋体" w:hAnsi="宋体" w:cs="宋体"/>
                <w:bCs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针对项目提供整体服务方案（包含但不限于日常管理、售后服务、食品安全问题预防及处理、消防管理等）：</w:t>
            </w:r>
          </w:p>
          <w:p w:rsidR="004A0F18" w:rsidRDefault="00D56085">
            <w:pPr>
              <w:spacing w:line="6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结合项目实际情况提供以上</w:t>
            </w:r>
            <w:r w:rsidR="004A0F18">
              <w:rPr>
                <w:rFonts w:ascii="宋体" w:eastAsia="宋体" w:hAnsi="宋体" w:cs="宋体" w:hint="eastAsia"/>
              </w:rPr>
              <w:t>完整的</w:t>
            </w:r>
            <w:r>
              <w:rPr>
                <w:rFonts w:ascii="宋体" w:eastAsia="宋体" w:hAnsi="宋体" w:cs="宋体" w:hint="eastAsia"/>
              </w:rPr>
              <w:t>服务</w:t>
            </w:r>
            <w:r>
              <w:rPr>
                <w:rFonts w:ascii="宋体" w:eastAsia="宋体" w:hAnsi="宋体" w:cs="宋体"/>
              </w:rPr>
              <w:t>方案</w:t>
            </w:r>
            <w:r w:rsidR="004A0F18">
              <w:rPr>
                <w:rFonts w:ascii="宋体" w:eastAsia="宋体" w:hAnsi="宋体" w:cs="宋体" w:hint="eastAsia"/>
              </w:rPr>
              <w:t>；</w:t>
            </w:r>
          </w:p>
          <w:p w:rsidR="004A0F18" w:rsidRDefault="004A0F18">
            <w:pPr>
              <w:spacing w:line="6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评审依据：提供服务方案佐证。</w:t>
            </w:r>
          </w:p>
        </w:tc>
      </w:tr>
      <w:tr w:rsidR="004A0F18" w:rsidTr="004A0F18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D56085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（三）商务部分</w:t>
            </w:r>
          </w:p>
        </w:tc>
      </w:tr>
      <w:tr w:rsidR="004A0F18" w:rsidTr="004A0F18">
        <w:trPr>
          <w:trHeight w:val="46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评分点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</w:rPr>
              <w:t>评审内容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商务符合性审查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8" w:rsidRDefault="004A0F18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参选人必须完全满足招标文件第二条项目需求“管理要求”实质性条款，任意一项不满足作无效参选处理。</w:t>
            </w:r>
          </w:p>
          <w:p w:rsidR="004A0F18" w:rsidRDefault="004A0F18">
            <w:pPr>
              <w:spacing w:line="600" w:lineRule="exact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lang w:bidi="ar"/>
              </w:rPr>
              <w:t>评审依据：管理要求响应文件。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业绩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8" w:rsidRDefault="00D56085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提供</w:t>
            </w:r>
            <w:r w:rsidR="004A0F18">
              <w:rPr>
                <w:rFonts w:ascii="宋体" w:hAnsi="宋体" w:cs="宋体" w:hint="eastAsia"/>
                <w:lang w:bidi="ar"/>
              </w:rPr>
              <w:t>自2021年1月1</w:t>
            </w:r>
            <w:r>
              <w:rPr>
                <w:rFonts w:ascii="宋体" w:hAnsi="宋体" w:cs="宋体" w:hint="eastAsia"/>
                <w:lang w:bidi="ar"/>
              </w:rPr>
              <w:t>日（以合同签订日期为准）以来，具有</w:t>
            </w:r>
            <w:r w:rsidR="004A0F18">
              <w:rPr>
                <w:rFonts w:ascii="宋体" w:hAnsi="宋体" w:cs="宋体" w:hint="eastAsia"/>
                <w:lang w:bidi="ar"/>
              </w:rPr>
              <w:t>与本项目类似</w:t>
            </w:r>
            <w:r w:rsidR="004A0F18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的</w:t>
            </w:r>
            <w:r w:rsidR="004A0F18">
              <w:rPr>
                <w:rFonts w:ascii="宋体" w:hAnsi="宋体" w:cs="宋体" w:hint="eastAsia"/>
                <w:lang w:bidi="ar"/>
              </w:rPr>
              <w:t>成功案例。</w:t>
            </w:r>
          </w:p>
          <w:p w:rsidR="004A0F18" w:rsidRDefault="004A0F18">
            <w:pPr>
              <w:spacing w:line="600" w:lineRule="exact"/>
              <w:rPr>
                <w:rFonts w:ascii="宋体" w:eastAsia="宋体" w:hAnsi="宋体" w:cs="宋体"/>
                <w:b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评审依据：提供合同书复印件佐证。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600" w:lineRule="exact"/>
              <w:jc w:val="center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售后服务保障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85" w:rsidRDefault="004A0F18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1、参选人承诺质保期内发生故障时，自接到招标人通知起</w:t>
            </w:r>
            <w:proofErr w:type="gramStart"/>
            <w:r w:rsidR="00D56085">
              <w:rPr>
                <w:rFonts w:ascii="宋体" w:hAnsi="宋体" w:cs="宋体" w:hint="eastAsia"/>
              </w:rPr>
              <w:t>达现场</w:t>
            </w:r>
            <w:proofErr w:type="gramEnd"/>
            <w:r w:rsidR="00D56085">
              <w:rPr>
                <w:rFonts w:ascii="宋体" w:hAnsi="宋体" w:cs="宋体" w:hint="eastAsia"/>
              </w:rPr>
              <w:t>解决故障或提供相应的备品解决方案</w:t>
            </w:r>
            <w:r w:rsidR="00D56085">
              <w:rPr>
                <w:rFonts w:ascii="宋体" w:hAnsi="宋体" w:cs="宋体"/>
              </w:rPr>
              <w:t>的时间。</w:t>
            </w:r>
          </w:p>
          <w:p w:rsidR="004A0F18" w:rsidRDefault="004A0F18">
            <w:r>
              <w:rPr>
                <w:rFonts w:ascii="宋体" w:eastAsia="宋体" w:hAnsi="宋体" w:cs="Times New Roman"/>
                <w:b/>
              </w:rPr>
              <w:t>评审依据：</w:t>
            </w:r>
            <w:r>
              <w:rPr>
                <w:rFonts w:ascii="宋体" w:eastAsia="宋体" w:hAnsi="宋体" w:cs="宋体" w:hint="eastAsia"/>
                <w:b/>
              </w:rPr>
              <w:t>提供</w:t>
            </w:r>
            <w:r>
              <w:rPr>
                <w:rFonts w:ascii="宋体" w:eastAsia="宋体" w:hAnsi="宋体" w:cs="宋体" w:hint="eastAsia"/>
                <w:b/>
                <w:bCs/>
                <w:shd w:val="clear" w:color="auto" w:fill="FFFFFE"/>
              </w:rPr>
              <w:t>承诺函</w:t>
            </w:r>
            <w:r>
              <w:rPr>
                <w:rFonts w:ascii="宋体" w:eastAsia="宋体" w:hAnsi="宋体" w:cs="宋体" w:hint="eastAsia"/>
                <w:b/>
                <w:bCs/>
              </w:rPr>
              <w:t>佐证</w:t>
            </w:r>
          </w:p>
          <w:p w:rsidR="004A0F18" w:rsidRDefault="004A0F18">
            <w:pPr>
              <w:pStyle w:val="a3"/>
              <w:tabs>
                <w:tab w:val="left" w:pos="327"/>
                <w:tab w:val="left" w:pos="720"/>
              </w:tabs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hd w:val="clear" w:color="auto" w:fill="FFFFFE"/>
              </w:rPr>
              <w:t>2、</w:t>
            </w:r>
            <w:r>
              <w:rPr>
                <w:rFonts w:ascii="宋体" w:hAnsi="宋体"/>
              </w:rPr>
              <w:t>参选人</w:t>
            </w:r>
            <w:r>
              <w:rPr>
                <w:rFonts w:ascii="宋体" w:hAnsi="宋体" w:hint="eastAsia"/>
              </w:rPr>
              <w:t>承诺</w:t>
            </w:r>
            <w:r w:rsidR="00EE20BD">
              <w:rPr>
                <w:rFonts w:ascii="宋体" w:hAnsi="宋体"/>
              </w:rPr>
              <w:t>具备自动售货机维修技术团队</w:t>
            </w:r>
            <w:r w:rsidR="00EE20BD">
              <w:rPr>
                <w:rFonts w:ascii="宋体" w:hAnsi="宋体" w:hint="eastAsia"/>
              </w:rPr>
              <w:t>，并</w:t>
            </w:r>
            <w:r w:rsidR="00EE20BD">
              <w:rPr>
                <w:rFonts w:ascii="宋体" w:hAnsi="宋体"/>
              </w:rPr>
              <w:t>为本项目拟派维修人员</w:t>
            </w:r>
            <w:r>
              <w:rPr>
                <w:rFonts w:ascii="宋体" w:hAnsi="宋体"/>
              </w:rPr>
              <w:t>。</w:t>
            </w:r>
          </w:p>
          <w:p w:rsidR="004A0F18" w:rsidRDefault="004A0F18">
            <w:pPr>
              <w:spacing w:line="600" w:lineRule="exac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Times New Roman"/>
                <w:b/>
              </w:rPr>
              <w:t>评审依据：</w:t>
            </w:r>
            <w:r>
              <w:rPr>
                <w:rFonts w:ascii="宋体" w:eastAsia="宋体" w:hAnsi="宋体" w:cs="宋体" w:hint="eastAsia"/>
                <w:b/>
              </w:rPr>
              <w:t>提供</w:t>
            </w:r>
            <w:r>
              <w:rPr>
                <w:rFonts w:ascii="宋体" w:eastAsia="宋体" w:hAnsi="宋体" w:cs="宋体" w:hint="eastAsia"/>
                <w:b/>
                <w:bCs/>
                <w:shd w:val="clear" w:color="auto" w:fill="FFFFFE"/>
              </w:rPr>
              <w:t>承诺函</w:t>
            </w:r>
            <w:r>
              <w:rPr>
                <w:rFonts w:ascii="宋体" w:eastAsia="宋体" w:hAnsi="宋体" w:cs="宋体" w:hint="eastAsia"/>
                <w:b/>
                <w:bCs/>
              </w:rPr>
              <w:t>佐证</w:t>
            </w:r>
          </w:p>
        </w:tc>
      </w:tr>
      <w:tr w:rsidR="004A0F18" w:rsidTr="004A0F18">
        <w:trPr>
          <w:trHeight w:val="43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kern w:val="0"/>
              </w:rPr>
            </w:pPr>
            <w:r>
              <w:rPr>
                <w:rFonts w:ascii="宋体" w:eastAsia="宋体" w:hAnsi="宋体" w:cs="宋体"/>
              </w:rPr>
              <w:t>运营人员管理制度</w:t>
            </w:r>
          </w:p>
        </w:tc>
        <w:tc>
          <w:tcPr>
            <w:tcW w:w="4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18" w:rsidRDefault="004A0F18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1、</w:t>
            </w:r>
            <w:r>
              <w:rPr>
                <w:rFonts w:ascii="宋体" w:hAnsi="宋体"/>
                <w:bCs/>
              </w:rPr>
              <w:t>参选</w:t>
            </w:r>
            <w:r>
              <w:rPr>
                <w:rFonts w:ascii="宋体" w:hAnsi="宋体"/>
              </w:rPr>
              <w:t>人承诺服从</w:t>
            </w: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/>
              </w:rPr>
              <w:t>管理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一切违法活动所造成的后果由参选人自负。</w:t>
            </w:r>
          </w:p>
          <w:p w:rsidR="004A0F18" w:rsidRDefault="004A0F18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 w:cs="宋体"/>
                <w:b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评审依据：</w:t>
            </w:r>
            <w:r>
              <w:rPr>
                <w:rFonts w:ascii="宋体" w:hAnsi="宋体" w:hint="eastAsia"/>
                <w:b/>
              </w:rPr>
              <w:t>提供承诺函佐证。</w:t>
            </w:r>
          </w:p>
          <w:p w:rsidR="004A0F18" w:rsidRDefault="004A0F18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 w:cs="宋体"/>
                <w:b/>
                <w:kern w:val="0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lang w:bidi="ar"/>
              </w:rPr>
              <w:t>、</w:t>
            </w:r>
            <w:r>
              <w:rPr>
                <w:rFonts w:ascii="宋体" w:hAnsi="宋体"/>
              </w:rPr>
              <w:t>参选人</w:t>
            </w:r>
            <w:r>
              <w:rPr>
                <w:rFonts w:ascii="宋体" w:hAnsi="宋体" w:hint="eastAsia"/>
              </w:rPr>
              <w:t>提供运营人员管理制度，制度</w:t>
            </w:r>
            <w:r w:rsidR="00EE20BD">
              <w:rPr>
                <w:rFonts w:ascii="宋体" w:hAnsi="宋体" w:hint="eastAsia"/>
              </w:rPr>
              <w:t>需</w:t>
            </w:r>
            <w:r w:rsidR="00EE20BD">
              <w:rPr>
                <w:rFonts w:ascii="宋体" w:hAnsi="宋体"/>
              </w:rPr>
              <w:t>合理、科学、有效</w:t>
            </w:r>
            <w:r>
              <w:rPr>
                <w:rFonts w:ascii="宋体" w:hAnsi="宋体"/>
              </w:rPr>
              <w:t>。</w:t>
            </w:r>
          </w:p>
          <w:p w:rsidR="004A0F18" w:rsidRDefault="004A0F18">
            <w:pPr>
              <w:pStyle w:val="a3"/>
              <w:tabs>
                <w:tab w:val="left" w:pos="327"/>
                <w:tab w:val="left" w:pos="720"/>
              </w:tabs>
              <w:spacing w:line="440" w:lineRule="exact"/>
              <w:ind w:firstLineChars="0" w:firstLine="0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评审依据：提供</w:t>
            </w:r>
            <w:r>
              <w:rPr>
                <w:rFonts w:ascii="宋体" w:hAnsi="宋体" w:cs="宋体"/>
                <w:b/>
                <w:kern w:val="0"/>
                <w:lang w:bidi="ar"/>
              </w:rPr>
              <w:t>运营人员管理制度</w:t>
            </w:r>
            <w:r>
              <w:rPr>
                <w:rFonts w:ascii="宋体" w:hAnsi="宋体" w:cs="宋体" w:hint="eastAsia"/>
                <w:b/>
                <w:kern w:val="0"/>
                <w:lang w:bidi="ar"/>
              </w:rPr>
              <w:t>佐证。</w:t>
            </w:r>
          </w:p>
        </w:tc>
      </w:tr>
      <w:bookmarkEnd w:id="3"/>
    </w:tbl>
    <w:p w:rsidR="00ED7007" w:rsidRDefault="00ED7007"/>
    <w:sectPr w:rsidR="00ED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AC" w:rsidRDefault="00511AAC" w:rsidP="00A35DEB">
      <w:r>
        <w:separator/>
      </w:r>
    </w:p>
  </w:endnote>
  <w:endnote w:type="continuationSeparator" w:id="0">
    <w:p w:rsidR="00511AAC" w:rsidRDefault="00511AAC" w:rsidP="00A3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AC" w:rsidRDefault="00511AAC" w:rsidP="00A35DEB">
      <w:r>
        <w:separator/>
      </w:r>
    </w:p>
  </w:footnote>
  <w:footnote w:type="continuationSeparator" w:id="0">
    <w:p w:rsidR="00511AAC" w:rsidRDefault="00511AAC" w:rsidP="00A3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DY5NGRiMDNmZTY0OTlkYjFkMTEyZjk0Mzk1MGQifQ=="/>
  </w:docVars>
  <w:rsids>
    <w:rsidRoot w:val="00ED7007"/>
    <w:rsid w:val="00344C32"/>
    <w:rsid w:val="004A0F18"/>
    <w:rsid w:val="00511AAC"/>
    <w:rsid w:val="0059089E"/>
    <w:rsid w:val="007410C3"/>
    <w:rsid w:val="00A35DEB"/>
    <w:rsid w:val="00D56085"/>
    <w:rsid w:val="00E53E7D"/>
    <w:rsid w:val="00ED7007"/>
    <w:rsid w:val="00EE20BD"/>
    <w:rsid w:val="013C011B"/>
    <w:rsid w:val="03D24A14"/>
    <w:rsid w:val="05A95527"/>
    <w:rsid w:val="05D077B8"/>
    <w:rsid w:val="14ED2F3B"/>
    <w:rsid w:val="250552F9"/>
    <w:rsid w:val="2E542544"/>
    <w:rsid w:val="41250249"/>
    <w:rsid w:val="463A2EA2"/>
    <w:rsid w:val="4EB03EA9"/>
    <w:rsid w:val="50272260"/>
    <w:rsid w:val="51F235EB"/>
    <w:rsid w:val="58C46CE6"/>
    <w:rsid w:val="63B83049"/>
    <w:rsid w:val="69B500D1"/>
    <w:rsid w:val="6B0F5888"/>
    <w:rsid w:val="6C1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uiPriority w:val="39"/>
    <w:qFormat/>
    <w:pPr>
      <w:widowControl w:val="0"/>
      <w:spacing w:before="120" w:after="120" w:line="600" w:lineRule="exact"/>
    </w:pPr>
    <w:rPr>
      <w:rFonts w:ascii="等线" w:eastAsia="等线" w:hAnsi="Times New Roman" w:cs="Times New Roman"/>
      <w:b/>
      <w:bCs/>
      <w:caps/>
      <w:kern w:val="2"/>
    </w:rPr>
  </w:style>
  <w:style w:type="paragraph" w:styleId="a3">
    <w:name w:val="List Paragraph"/>
    <w:next w:val="a"/>
    <w:autoRedefine/>
    <w:uiPriority w:val="34"/>
    <w:qFormat/>
    <w:pPr>
      <w:widowControl w:val="0"/>
      <w:spacing w:line="600" w:lineRule="exact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A3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5DEB"/>
    <w:rPr>
      <w:kern w:val="2"/>
      <w:sz w:val="18"/>
      <w:szCs w:val="18"/>
    </w:rPr>
  </w:style>
  <w:style w:type="paragraph" w:styleId="a5">
    <w:name w:val="footer"/>
    <w:basedOn w:val="a"/>
    <w:link w:val="Char0"/>
    <w:rsid w:val="00A3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5D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uiPriority w:val="39"/>
    <w:qFormat/>
    <w:pPr>
      <w:widowControl w:val="0"/>
      <w:spacing w:before="120" w:after="120" w:line="600" w:lineRule="exact"/>
    </w:pPr>
    <w:rPr>
      <w:rFonts w:ascii="等线" w:eastAsia="等线" w:hAnsi="Times New Roman" w:cs="Times New Roman"/>
      <w:b/>
      <w:bCs/>
      <w:caps/>
      <w:kern w:val="2"/>
    </w:rPr>
  </w:style>
  <w:style w:type="paragraph" w:styleId="a3">
    <w:name w:val="List Paragraph"/>
    <w:next w:val="a"/>
    <w:autoRedefine/>
    <w:uiPriority w:val="34"/>
    <w:qFormat/>
    <w:pPr>
      <w:widowControl w:val="0"/>
      <w:spacing w:line="600" w:lineRule="exact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4">
    <w:name w:val="header"/>
    <w:basedOn w:val="a"/>
    <w:link w:val="Char"/>
    <w:rsid w:val="00A3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5DEB"/>
    <w:rPr>
      <w:kern w:val="2"/>
      <w:sz w:val="18"/>
      <w:szCs w:val="18"/>
    </w:rPr>
  </w:style>
  <w:style w:type="paragraph" w:styleId="a5">
    <w:name w:val="footer"/>
    <w:basedOn w:val="a"/>
    <w:link w:val="Char0"/>
    <w:rsid w:val="00A3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5D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8</cp:revision>
  <cp:lastPrinted>2024-05-10T03:29:00Z</cp:lastPrinted>
  <dcterms:created xsi:type="dcterms:W3CDTF">2024-05-07T08:25:00Z</dcterms:created>
  <dcterms:modified xsi:type="dcterms:W3CDTF">2024-05-13T09:23:00Z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75B9D968352D4E8D9E241EAC6881B54B_12</vt:lpwstr>
  </property>
</Properties>
</file>