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E7B" w:rsidRPr="00DD4E7B" w:rsidRDefault="001A4B57" w:rsidP="00DD4E7B">
      <w:pPr>
        <w:rPr>
          <w:b/>
        </w:rPr>
      </w:pPr>
      <w: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DD4E7B" w:rsidRPr="00CF761D">
        <w:rPr>
          <w:b/>
        </w:rPr>
        <w:t xml:space="preserve"> </w:t>
      </w:r>
      <w:bookmarkStart w:id="0" w:name="_GoBack"/>
      <w:bookmarkEnd w:id="0"/>
    </w:p>
    <w:p w:rsidR="00DD4E7B" w:rsidRPr="00CF761D" w:rsidRDefault="00DD4E7B" w:rsidP="00DD4E7B">
      <w:pPr>
        <w:jc w:val="center"/>
        <w:rPr>
          <w:b/>
        </w:rPr>
      </w:pPr>
      <w:r w:rsidRPr="00CF761D">
        <w:rPr>
          <w:rFonts w:hint="eastAsia"/>
          <w:b/>
        </w:rPr>
        <w:t>耗材一批技术参数</w:t>
      </w:r>
    </w:p>
    <w:p w:rsidR="00DD4E7B" w:rsidRDefault="00DD4E7B" w:rsidP="00DD4E7B"/>
    <w:p w:rsidR="00DD4E7B" w:rsidRDefault="00DD4E7B" w:rsidP="00DD4E7B"/>
    <w:p w:rsidR="00DD4E7B" w:rsidRDefault="00DD4E7B" w:rsidP="00DD4E7B"/>
    <w:tbl>
      <w:tblPr>
        <w:tblpPr w:leftFromText="180" w:rightFromText="180" w:vertAnchor="text" w:horzAnchor="page" w:tblpX="2017" w:tblpY="941"/>
        <w:tblOverlap w:val="never"/>
        <w:tblW w:w="7277" w:type="dxa"/>
        <w:tblLayout w:type="fixed"/>
        <w:tblLook w:val="04A0" w:firstRow="1" w:lastRow="0" w:firstColumn="1" w:lastColumn="0" w:noHBand="0" w:noVBand="1"/>
      </w:tblPr>
      <w:tblGrid>
        <w:gridCol w:w="1675"/>
        <w:gridCol w:w="5602"/>
      </w:tblGrid>
      <w:tr w:rsidR="00DD4E7B" w:rsidTr="008D2554">
        <w:trPr>
          <w:trHeight w:val="291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E7B" w:rsidRDefault="00DD4E7B" w:rsidP="008D25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方法学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E7B" w:rsidRDefault="00DD4E7B" w:rsidP="008D25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荧光法和 Benedict-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Behre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法</w:t>
            </w:r>
          </w:p>
        </w:tc>
      </w:tr>
      <w:tr w:rsidR="00DD4E7B" w:rsidTr="008D2554">
        <w:trPr>
          <w:trHeight w:val="242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E7B" w:rsidRDefault="00DD4E7B" w:rsidP="008D25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试剂规格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E7B" w:rsidRDefault="00DD4E7B" w:rsidP="008D25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单人份液相试剂卡，且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试剂卡含样本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腔、反应腔</w:t>
            </w:r>
          </w:p>
        </w:tc>
      </w:tr>
      <w:tr w:rsidR="00DD4E7B" w:rsidTr="008D2554">
        <w:trPr>
          <w:trHeight w:val="337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E7B" w:rsidRDefault="00DD4E7B" w:rsidP="008D25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测试标本量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≤150微升</w:t>
            </w:r>
          </w:p>
        </w:tc>
      </w:tr>
      <w:tr w:rsidR="00DD4E7B" w:rsidTr="008D2554">
        <w:trPr>
          <w:trHeight w:val="204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E7B" w:rsidRDefault="00DD4E7B" w:rsidP="008D25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试剂有效期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E7B" w:rsidRDefault="00DD4E7B" w:rsidP="008D25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≥12个月（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单人份预充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试剂）</w:t>
            </w:r>
          </w:p>
        </w:tc>
      </w:tr>
      <w:tr w:rsidR="00DD4E7B" w:rsidTr="008D2554">
        <w:trPr>
          <w:trHeight w:val="312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E7B" w:rsidRDefault="00DD4E7B" w:rsidP="008D25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反应时间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E7B" w:rsidRDefault="00DD4E7B" w:rsidP="008D25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&lt;= 3.5min</w:t>
            </w:r>
          </w:p>
        </w:tc>
      </w:tr>
      <w:tr w:rsidR="00DD4E7B" w:rsidTr="008D2554">
        <w:trPr>
          <w:trHeight w:val="1042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E7B" w:rsidRDefault="00DD4E7B" w:rsidP="008D25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准确性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E7B" w:rsidRDefault="00DD4E7B" w:rsidP="008D25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(尿微量白蛋白)5.0-30.0 mg/L，偏差不超过+4.5mg/L, 30.1-200.0 mg/L，偏差不超过+15%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(肌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)10.0-60.0 mg/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dL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，偏差不超过+9.0 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mgdL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 xml:space="preserve"> 60.1-400.0 mg/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dL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，偏差不超过±15%</w:t>
            </w:r>
          </w:p>
        </w:tc>
      </w:tr>
      <w:tr w:rsidR="00DD4E7B" w:rsidTr="008D2554">
        <w:trPr>
          <w:trHeight w:val="678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E7B" w:rsidRDefault="00DD4E7B" w:rsidP="008D25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精密度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E7B" w:rsidRDefault="00DD4E7B" w:rsidP="008D25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(尿微量白蛋白)5.0-30.0 mg/L,SD≤2.0 mg/L30.1-200.0 mg，CV&lt;6.5%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(肌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)10.0-60.0 mg/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dL,SD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&lt;3.0 mg/dL60.1-400.0 mg/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dL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，CV&lt;5%</w:t>
            </w:r>
          </w:p>
        </w:tc>
      </w:tr>
      <w:tr w:rsidR="00DD4E7B" w:rsidTr="008D2554">
        <w:trPr>
          <w:trHeight w:val="548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E7B" w:rsidRDefault="00DD4E7B" w:rsidP="008D25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线性范围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E7B" w:rsidRDefault="00DD4E7B" w:rsidP="008D25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(尿微量白蛋白) 5.0-200.0 mg/L   相关系数(r)&gt;=0.98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br/>
              <w:t>(肌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)10.0-400.0mg/</w:t>
            </w:r>
            <w:proofErr w:type="spell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dL</w:t>
            </w:r>
            <w:proofErr w:type="spell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(0.88-35.36mmol/L)   相关系数(r)&gt;=0.98</w:t>
            </w:r>
          </w:p>
        </w:tc>
      </w:tr>
      <w:tr w:rsidR="00DD4E7B" w:rsidTr="008D2554">
        <w:trPr>
          <w:trHeight w:val="356"/>
        </w:trPr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E7B" w:rsidRDefault="00DD4E7B" w:rsidP="008D25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批间差</w:t>
            </w:r>
            <w:proofErr w:type="gramEnd"/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4E7B" w:rsidRDefault="00DD4E7B" w:rsidP="008D255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批间相对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  <w:lang w:bidi="ar"/>
              </w:rPr>
              <w:t>极差(R)&lt;10.0%</w:t>
            </w:r>
          </w:p>
        </w:tc>
      </w:tr>
    </w:tbl>
    <w:p w:rsidR="00DD4E7B" w:rsidRDefault="00DD4E7B" w:rsidP="00DD4E7B"/>
    <w:p w:rsidR="00DD4E7B" w:rsidRDefault="00DD4E7B" w:rsidP="00DD4E7B">
      <w:pPr>
        <w:numPr>
          <w:ilvl w:val="0"/>
          <w:numId w:val="3"/>
        </w:num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尿微量白蛋白/肌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酐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检测试剂盒（荧光法和Benedict-</w:t>
      </w:r>
      <w:proofErr w:type="spellStart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Behre</w:t>
      </w:r>
      <w:proofErr w:type="spellEnd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法）</w:t>
      </w:r>
    </w:p>
    <w:p w:rsidR="00DD4E7B" w:rsidRDefault="00DD4E7B" w:rsidP="00DD4E7B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:rsidR="00DD4E7B" w:rsidRDefault="00DD4E7B" w:rsidP="00DD4E7B">
      <w:pPr>
        <w:adjustRightInd w:val="0"/>
        <w:snapToGrid w:val="0"/>
        <w:spacing w:line="300" w:lineRule="auto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:rsidR="00DD4E7B" w:rsidRDefault="00DD4E7B" w:rsidP="00DD4E7B">
      <w:pPr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2"/>
        </w:rPr>
      </w:pPr>
    </w:p>
    <w:p w:rsidR="00DD4E7B" w:rsidRDefault="00DD4E7B" w:rsidP="00DD4E7B">
      <w:pPr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2"/>
        </w:rPr>
      </w:pPr>
    </w:p>
    <w:p w:rsidR="00DD4E7B" w:rsidRDefault="00DD4E7B" w:rsidP="00DD4E7B">
      <w:pPr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2"/>
        </w:rPr>
      </w:pPr>
    </w:p>
    <w:p w:rsidR="00DD4E7B" w:rsidRDefault="00DD4E7B" w:rsidP="00DD4E7B">
      <w:pPr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2"/>
        </w:rPr>
      </w:pPr>
    </w:p>
    <w:p w:rsidR="00DD4E7B" w:rsidRDefault="00DD4E7B" w:rsidP="00DD4E7B">
      <w:pPr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2"/>
        </w:rPr>
      </w:pPr>
    </w:p>
    <w:p w:rsidR="00DD4E7B" w:rsidRDefault="00DD4E7B" w:rsidP="00DD4E7B">
      <w:pPr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2"/>
        </w:rPr>
      </w:pPr>
    </w:p>
    <w:p w:rsidR="00DD4E7B" w:rsidRDefault="00DD4E7B" w:rsidP="00DD4E7B">
      <w:pPr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2"/>
        </w:rPr>
      </w:pPr>
    </w:p>
    <w:p w:rsidR="00DD4E7B" w:rsidRDefault="00DD4E7B" w:rsidP="00DD4E7B">
      <w:pPr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2"/>
        </w:rPr>
      </w:pPr>
    </w:p>
    <w:p w:rsidR="00DD4E7B" w:rsidRDefault="00DD4E7B" w:rsidP="00DD4E7B">
      <w:pPr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2"/>
        </w:rPr>
      </w:pPr>
    </w:p>
    <w:p w:rsidR="00DD4E7B" w:rsidRDefault="00DD4E7B" w:rsidP="00DD4E7B">
      <w:pPr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2"/>
        </w:rPr>
      </w:pPr>
    </w:p>
    <w:p w:rsidR="00DD4E7B" w:rsidRDefault="00DD4E7B" w:rsidP="00DD4E7B">
      <w:pPr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2"/>
        </w:rPr>
      </w:pPr>
    </w:p>
    <w:p w:rsidR="00DD4E7B" w:rsidRDefault="00DD4E7B" w:rsidP="00DD4E7B">
      <w:pPr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2"/>
        </w:rPr>
      </w:pPr>
    </w:p>
    <w:p w:rsidR="00DD4E7B" w:rsidRDefault="00DD4E7B" w:rsidP="00DD4E7B">
      <w:pPr>
        <w:adjustRightInd w:val="0"/>
        <w:snapToGrid w:val="0"/>
        <w:spacing w:line="300" w:lineRule="auto"/>
        <w:jc w:val="left"/>
        <w:rPr>
          <w:rFonts w:ascii="宋体" w:eastAsia="宋体" w:hAnsi="宋体" w:cs="宋体"/>
          <w:kern w:val="0"/>
          <w:sz w:val="22"/>
        </w:rPr>
      </w:pPr>
      <w:r>
        <w:rPr>
          <w:rFonts w:ascii="宋体" w:eastAsia="宋体" w:hAnsi="宋体" w:cs="宋体" w:hint="eastAsia"/>
          <w:kern w:val="0"/>
          <w:sz w:val="22"/>
        </w:rPr>
        <w:t>2-3谷氨酸脱羧酶抗体测定试剂盒、胰岛素自身抗体测定试剂盒参数</w:t>
      </w:r>
    </w:p>
    <w:p w:rsidR="00DD4E7B" w:rsidRDefault="00DD4E7B" w:rsidP="00DD4E7B">
      <w:pPr>
        <w:adjustRightInd w:val="0"/>
        <w:snapToGrid w:val="0"/>
        <w:spacing w:line="360" w:lineRule="auto"/>
        <w:rPr>
          <w:rFonts w:ascii="宋体" w:eastAsia="宋体" w:hAnsi="宋体" w:cs="宋体"/>
          <w:kern w:val="0"/>
          <w:sz w:val="16"/>
          <w:szCs w:val="16"/>
        </w:rPr>
      </w:pPr>
      <w:r>
        <w:rPr>
          <w:rFonts w:ascii="宋体" w:eastAsia="宋体" w:hAnsi="宋体" w:cs="宋体" w:hint="eastAsia"/>
          <w:kern w:val="0"/>
          <w:sz w:val="16"/>
          <w:szCs w:val="16"/>
        </w:rPr>
        <w:t>①方法学*：酶联免疫法</w:t>
      </w:r>
    </w:p>
    <w:p w:rsidR="00DD4E7B" w:rsidRDefault="00DD4E7B" w:rsidP="00DD4E7B">
      <w:pPr>
        <w:pStyle w:val="a5"/>
        <w:adjustRightInd w:val="0"/>
        <w:snapToGrid w:val="0"/>
        <w:spacing w:line="360" w:lineRule="auto"/>
        <w:ind w:firstLineChars="0" w:firstLine="0"/>
        <w:rPr>
          <w:rFonts w:ascii="宋体" w:hAnsi="宋体" w:cs="宋体"/>
          <w:kern w:val="0"/>
          <w:sz w:val="16"/>
          <w:szCs w:val="16"/>
        </w:rPr>
      </w:pPr>
      <w:r>
        <w:rPr>
          <w:rFonts w:ascii="宋体" w:hAnsi="宋体" w:cs="宋体" w:hint="eastAsia"/>
          <w:kern w:val="0"/>
          <w:sz w:val="16"/>
          <w:szCs w:val="16"/>
        </w:rPr>
        <w:t>②产品性能指标*：</w:t>
      </w:r>
    </w:p>
    <w:p w:rsidR="00DD4E7B" w:rsidRDefault="00DD4E7B" w:rsidP="00DD4E7B">
      <w:pPr>
        <w:pStyle w:val="a5"/>
        <w:tabs>
          <w:tab w:val="left" w:pos="397"/>
        </w:tabs>
        <w:snapToGrid w:val="0"/>
        <w:spacing w:line="360" w:lineRule="auto"/>
        <w:ind w:firstLineChars="0" w:firstLine="0"/>
        <w:jc w:val="left"/>
        <w:rPr>
          <w:rFonts w:ascii="宋体" w:hAnsi="宋体" w:cs="宋体"/>
          <w:kern w:val="0"/>
          <w:sz w:val="16"/>
          <w:szCs w:val="16"/>
        </w:rPr>
      </w:pPr>
      <w:r>
        <w:rPr>
          <w:rFonts w:ascii="宋体" w:hAnsi="宋体" w:cs="宋体" w:hint="eastAsia"/>
          <w:kern w:val="0"/>
          <w:sz w:val="16"/>
          <w:szCs w:val="16"/>
        </w:rPr>
        <w:t>阴性参考品符合率：对15份阴性参考品进行检测，结果应全部呈阴性。</w:t>
      </w:r>
    </w:p>
    <w:p w:rsidR="00DD4E7B" w:rsidRDefault="00DD4E7B" w:rsidP="00DD4E7B">
      <w:pPr>
        <w:pStyle w:val="a5"/>
        <w:tabs>
          <w:tab w:val="left" w:pos="397"/>
        </w:tabs>
        <w:snapToGrid w:val="0"/>
        <w:spacing w:line="360" w:lineRule="auto"/>
        <w:ind w:firstLineChars="0" w:firstLine="0"/>
        <w:jc w:val="left"/>
        <w:rPr>
          <w:rFonts w:ascii="宋体" w:hAnsi="宋体" w:cs="宋体"/>
          <w:kern w:val="0"/>
          <w:sz w:val="16"/>
          <w:szCs w:val="16"/>
        </w:rPr>
      </w:pPr>
      <w:r>
        <w:rPr>
          <w:rFonts w:ascii="宋体" w:hAnsi="宋体" w:cs="宋体" w:hint="eastAsia"/>
          <w:kern w:val="0"/>
          <w:sz w:val="16"/>
          <w:szCs w:val="16"/>
        </w:rPr>
        <w:t>阳性参考品符合率：对10份阳性参考品进行检测，结果应全部呈阳性。</w:t>
      </w:r>
    </w:p>
    <w:p w:rsidR="00DD4E7B" w:rsidRDefault="00DD4E7B" w:rsidP="00DD4E7B">
      <w:pPr>
        <w:tabs>
          <w:tab w:val="left" w:pos="397"/>
        </w:tabs>
        <w:snapToGrid w:val="0"/>
        <w:spacing w:line="360" w:lineRule="auto"/>
        <w:jc w:val="left"/>
        <w:rPr>
          <w:rFonts w:ascii="宋体" w:eastAsia="宋体" w:hAnsi="宋体" w:cs="宋体"/>
          <w:kern w:val="0"/>
          <w:sz w:val="16"/>
          <w:szCs w:val="16"/>
        </w:rPr>
      </w:pPr>
      <w:r>
        <w:rPr>
          <w:rFonts w:ascii="宋体" w:eastAsia="宋体" w:hAnsi="宋体" w:cs="宋体" w:hint="eastAsia"/>
          <w:kern w:val="0"/>
          <w:sz w:val="16"/>
          <w:szCs w:val="16"/>
        </w:rPr>
        <w:t>对提供的检测限参考品进行检测，应符合4份检测限参考品的检出要求：L1检测S/CO.比值应大于4.0；L2检测S/CO.比值应大于2.0；L3检测S/CO.比值应介于0.5～1.5；L4检测S/CO.比值应小于1.0。</w:t>
      </w:r>
    </w:p>
    <w:p w:rsidR="00DD4E7B" w:rsidRDefault="00DD4E7B" w:rsidP="00DD4E7B">
      <w:pPr>
        <w:pStyle w:val="a5"/>
        <w:tabs>
          <w:tab w:val="left" w:pos="397"/>
        </w:tabs>
        <w:snapToGrid w:val="0"/>
        <w:spacing w:line="360" w:lineRule="auto"/>
        <w:ind w:firstLineChars="0" w:firstLine="0"/>
        <w:jc w:val="left"/>
        <w:rPr>
          <w:rFonts w:ascii="宋体" w:hAnsi="宋体" w:cs="宋体"/>
          <w:kern w:val="0"/>
          <w:sz w:val="16"/>
          <w:szCs w:val="16"/>
        </w:rPr>
      </w:pPr>
      <w:r>
        <w:rPr>
          <w:rFonts w:ascii="宋体" w:hAnsi="宋体" w:cs="宋体" w:hint="eastAsia"/>
          <w:kern w:val="0"/>
          <w:sz w:val="16"/>
          <w:szCs w:val="16"/>
        </w:rPr>
        <w:t>③</w:t>
      </w:r>
      <w:proofErr w:type="gramStart"/>
      <w:r>
        <w:rPr>
          <w:rFonts w:ascii="宋体" w:hAnsi="宋体" w:cs="宋体" w:hint="eastAsia"/>
          <w:kern w:val="0"/>
          <w:sz w:val="16"/>
          <w:szCs w:val="16"/>
        </w:rPr>
        <w:t>批内精密度</w:t>
      </w:r>
      <w:proofErr w:type="gramEnd"/>
      <w:r>
        <w:rPr>
          <w:rFonts w:ascii="宋体" w:hAnsi="宋体" w:cs="宋体" w:hint="eastAsia"/>
          <w:kern w:val="0"/>
          <w:sz w:val="16"/>
          <w:szCs w:val="16"/>
        </w:rPr>
        <w:t>*：</w:t>
      </w:r>
      <w:proofErr w:type="gramStart"/>
      <w:r>
        <w:rPr>
          <w:rFonts w:ascii="宋体" w:hAnsi="宋体" w:cs="宋体" w:hint="eastAsia"/>
          <w:kern w:val="0"/>
          <w:sz w:val="16"/>
          <w:szCs w:val="16"/>
        </w:rPr>
        <w:t>批内精密度</w:t>
      </w:r>
      <w:proofErr w:type="gramEnd"/>
      <w:r>
        <w:rPr>
          <w:rFonts w:ascii="宋体" w:hAnsi="宋体" w:cs="宋体" w:hint="eastAsia"/>
          <w:kern w:val="0"/>
          <w:sz w:val="16"/>
          <w:szCs w:val="16"/>
        </w:rPr>
        <w:t>CV应≤10%（n=10）。</w:t>
      </w:r>
    </w:p>
    <w:p w:rsidR="00DD4E7B" w:rsidRDefault="00DD4E7B" w:rsidP="00DD4E7B">
      <w:pPr>
        <w:adjustRightInd w:val="0"/>
        <w:snapToGrid w:val="0"/>
        <w:spacing w:line="360" w:lineRule="auto"/>
        <w:textAlignment w:val="baseline"/>
        <w:rPr>
          <w:rFonts w:ascii="宋体" w:eastAsia="宋体" w:hAnsi="宋体" w:cs="宋体"/>
          <w:kern w:val="0"/>
          <w:sz w:val="16"/>
          <w:szCs w:val="16"/>
        </w:rPr>
      </w:pPr>
      <w:r>
        <w:rPr>
          <w:rFonts w:ascii="宋体" w:eastAsia="宋体" w:hAnsi="宋体" w:cs="宋体" w:hint="eastAsia"/>
          <w:kern w:val="0"/>
          <w:sz w:val="16"/>
          <w:szCs w:val="16"/>
        </w:rPr>
        <w:t>④储存条件及有效期：2℃~8℃无腐蚀性气体冷库中储存，有效期360天。开封后，2℃~8℃无腐蚀性气体冷库中储存，保质期为60天。</w:t>
      </w:r>
    </w:p>
    <w:p w:rsidR="00DD4E7B" w:rsidRDefault="00DD4E7B" w:rsidP="00DD4E7B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:rsidR="00DD4E7B" w:rsidRDefault="00DD4E7B" w:rsidP="00DD4E7B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4.胰岛素泵用一次性输注管路和针头（胰岛素泵管路）</w:t>
      </w:r>
    </w:p>
    <w:p w:rsidR="00DD4E7B" w:rsidRDefault="00DD4E7B" w:rsidP="00DD4E7B">
      <w:pPr>
        <w:adjustRightInd w:val="0"/>
        <w:snapToGrid w:val="0"/>
        <w:spacing w:line="360" w:lineRule="auto"/>
        <w:textAlignment w:val="baseline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①导管标准外径：≤1.5mm。</w:t>
      </w:r>
    </w:p>
    <w:p w:rsidR="00DD4E7B" w:rsidRDefault="00DD4E7B" w:rsidP="00DD4E7B">
      <w:pPr>
        <w:adjustRightInd w:val="0"/>
        <w:snapToGrid w:val="0"/>
        <w:spacing w:line="360" w:lineRule="auto"/>
        <w:textAlignment w:val="baseline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②针管标准外径：≤0.4mm。</w:t>
      </w:r>
    </w:p>
    <w:p w:rsidR="00DD4E7B" w:rsidRDefault="00DD4E7B" w:rsidP="00DD4E7B">
      <w:pPr>
        <w:adjustRightInd w:val="0"/>
        <w:snapToGrid w:val="0"/>
        <w:spacing w:line="360" w:lineRule="auto"/>
        <w:textAlignment w:val="baseline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③输液管路长度范围：≥750mm</w:t>
      </w:r>
    </w:p>
    <w:p w:rsidR="00DD4E7B" w:rsidRDefault="00DD4E7B" w:rsidP="00DD4E7B">
      <w:pPr>
        <w:adjustRightInd w:val="0"/>
        <w:snapToGrid w:val="0"/>
        <w:spacing w:line="360" w:lineRule="auto"/>
        <w:textAlignment w:val="baseline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④针管长度范围：5mm-7mm。</w:t>
      </w:r>
    </w:p>
    <w:p w:rsidR="00DD4E7B" w:rsidRDefault="00DD4E7B" w:rsidP="00DD4E7B">
      <w:pPr>
        <w:adjustRightInd w:val="0"/>
        <w:snapToGrid w:val="0"/>
        <w:spacing w:line="360" w:lineRule="auto"/>
        <w:textAlignment w:val="baseline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⑤管路类型：双层管路，内层保护胰岛素，外层保护内层管并于皮肤无致敏</w:t>
      </w:r>
    </w:p>
    <w:p w:rsidR="00DD4E7B" w:rsidRDefault="00DD4E7B" w:rsidP="00DD4E7B">
      <w:pPr>
        <w:adjustRightInd w:val="0"/>
        <w:snapToGrid w:val="0"/>
        <w:spacing w:line="360" w:lineRule="auto"/>
        <w:textAlignment w:val="baseline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⑥接口类型：快速锁定接口，操作简单，输注稳定，更加安全。</w:t>
      </w:r>
    </w:p>
    <w:p w:rsidR="00DD4E7B" w:rsidRDefault="00DD4E7B" w:rsidP="00DD4E7B">
      <w:pPr>
        <w:adjustRightInd w:val="0"/>
        <w:snapToGrid w:val="0"/>
        <w:spacing w:line="360" w:lineRule="auto"/>
        <w:textAlignment w:val="baseline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⑦导管分离方式：快接口分离，操作简单</w:t>
      </w:r>
    </w:p>
    <w:p w:rsidR="00DD4E7B" w:rsidRDefault="00DD4E7B" w:rsidP="00DD4E7B">
      <w:pPr>
        <w:adjustRightInd w:val="0"/>
        <w:snapToGrid w:val="0"/>
        <w:spacing w:line="360" w:lineRule="auto"/>
        <w:textAlignment w:val="baseline"/>
        <w:rPr>
          <w:rFonts w:ascii="宋体" w:eastAsia="宋体" w:hAnsi="宋体" w:cs="宋体"/>
          <w:kern w:val="0"/>
          <w:sz w:val="18"/>
          <w:szCs w:val="18"/>
        </w:rPr>
      </w:pPr>
    </w:p>
    <w:p w:rsidR="00DD4E7B" w:rsidRDefault="00DD4E7B" w:rsidP="00DD4E7B">
      <w:pPr>
        <w:adjustRightInd w:val="0"/>
        <w:snapToGrid w:val="0"/>
        <w:spacing w:line="360" w:lineRule="auto"/>
        <w:textAlignment w:val="baseline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lastRenderedPageBreak/>
        <w:t>5.胰岛素泵储药器</w:t>
      </w:r>
    </w:p>
    <w:p w:rsidR="00DD4E7B" w:rsidRDefault="00DD4E7B" w:rsidP="00DD4E7B">
      <w:pPr>
        <w:adjustRightInd w:val="0"/>
        <w:snapToGrid w:val="0"/>
        <w:spacing w:line="360" w:lineRule="auto"/>
        <w:textAlignment w:val="baseline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1、贮药器公称容量：≥3ml。</w:t>
      </w:r>
    </w:p>
    <w:p w:rsidR="00DD4E7B" w:rsidRDefault="00DD4E7B" w:rsidP="00DD4E7B">
      <w:pPr>
        <w:adjustRightInd w:val="0"/>
        <w:snapToGrid w:val="0"/>
        <w:spacing w:line="360" w:lineRule="auto"/>
        <w:textAlignment w:val="baseline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2、灭菌方式：环氧乙烷。</w:t>
      </w:r>
    </w:p>
    <w:p w:rsidR="00DD4E7B" w:rsidRDefault="00DD4E7B" w:rsidP="00DD4E7B">
      <w:pPr>
        <w:adjustRightInd w:val="0"/>
        <w:snapToGrid w:val="0"/>
        <w:spacing w:line="360" w:lineRule="auto"/>
        <w:textAlignment w:val="baseline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18"/>
          <w:szCs w:val="18"/>
        </w:rPr>
        <w:t>3、最小销售单元配有使用说明书。</w:t>
      </w:r>
    </w:p>
    <w:p w:rsidR="00DD4E7B" w:rsidRDefault="00DD4E7B" w:rsidP="00DD4E7B">
      <w:pPr>
        <w:adjustRightInd w:val="0"/>
        <w:snapToGrid w:val="0"/>
        <w:spacing w:line="360" w:lineRule="auto"/>
        <w:textAlignment w:val="baseline"/>
        <w:rPr>
          <w:rFonts w:ascii="宋体" w:eastAsia="宋体" w:hAnsi="宋体" w:cs="宋体"/>
          <w:kern w:val="0"/>
          <w:sz w:val="18"/>
          <w:szCs w:val="18"/>
        </w:rPr>
      </w:pPr>
    </w:p>
    <w:p w:rsidR="00DD4E7B" w:rsidRDefault="00DD4E7B" w:rsidP="00DD4E7B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6.一次性使用密闭吸痰管</w:t>
      </w:r>
    </w:p>
    <w:p w:rsidR="00DD4E7B" w:rsidRDefault="00DD4E7B" w:rsidP="00DD4E7B">
      <w:pPr>
        <w:ind w:firstLineChars="200" w:firstLine="36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适用范围:应用于ICU, NICU, PICU,急诊科，精神科等;型号齐全:根据不同科室以及病情需要，有气切型、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气插型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、婴幼儿型多个型号。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切管插管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应当具有个型接头，以供切开气管插管专用;有可旋转双面隔离阀:曲面设计符合人体力学，180度可旋转锁定设计，防止误按;且隔离阀正反两面都带可旋转器，便于临床操作</w:t>
      </w:r>
    </w:p>
    <w:p w:rsidR="00DD4E7B" w:rsidRDefault="00DD4E7B" w:rsidP="00DD4E7B">
      <w:pPr>
        <w:ind w:firstLineChars="200" w:firstLine="36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吸痰管套袋(薄膜保护套):韧性好，抽拉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不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破损;密闭性:将一次性密闭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吸痰管压阀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转向开关打开状态，从导管头部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通入压才为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&gt;30KPA气体持续&gt;15S，将另一端堵住，应具有良好的密闭性畅通性:将一次性密闭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吸痰管压阀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转向开关打开状态，从导管头部通入压大为&gt;30KPA气体持续&gt;30S，应畅通无阻;</w:t>
      </w:r>
    </w:p>
    <w:p w:rsidR="00DD4E7B" w:rsidRDefault="00DD4E7B" w:rsidP="00DD4E7B">
      <w:pPr>
        <w:ind w:firstLineChars="200" w:firstLine="36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耐负压性:将一次性密闭吸痰管的机器端连接于真空源，堵住病人端并将开关打开，施加40KPA的负压&gt;15S,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管身应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不发生扁瘪;</w:t>
      </w:r>
    </w:p>
    <w:p w:rsidR="00DD4E7B" w:rsidRDefault="00DD4E7B" w:rsidP="00DD4E7B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接连牢固性:在外径二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5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mm,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最小力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N控制在20;</w:t>
      </w:r>
    </w:p>
    <w:p w:rsidR="00DD4E7B" w:rsidRDefault="00DD4E7B" w:rsidP="00DD4E7B">
      <w:pPr>
        <w:ind w:firstLineChars="100" w:firstLine="18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开关测试:将一次性密闭式吸痰管的机器连接于真空源，堵住病人端并将开关打开，施加40kpa的负压&gt;15s，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管身应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不发生扁瘪</w:t>
      </w:r>
    </w:p>
    <w:p w:rsidR="00DD4E7B" w:rsidRDefault="00DD4E7B" w:rsidP="00DD4E7B">
      <w:pPr>
        <w:ind w:firstLineChars="200" w:firstLine="36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环氧乙烷残留量:经环氧乙烷灭菌后，其残留量不太于10米5/g;</w:t>
      </w:r>
    </w:p>
    <w:p w:rsidR="00DD4E7B" w:rsidRDefault="00DD4E7B" w:rsidP="00DD4E7B">
      <w:pPr>
        <w:ind w:firstLineChars="200" w:firstLine="36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无菌:一次性密闭式吸痰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管应当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无菌;</w:t>
      </w:r>
    </w:p>
    <w:p w:rsidR="00DD4E7B" w:rsidRDefault="00DD4E7B" w:rsidP="00DD4E7B">
      <w:pPr>
        <w:ind w:firstLineChars="200" w:firstLine="36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:rsidR="00DD4E7B" w:rsidRDefault="00DD4E7B" w:rsidP="00DD4E7B">
      <w:pPr>
        <w:ind w:leftChars="58" w:left="122" w:firstLineChars="69" w:firstLine="124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7.等离子体手术系统</w:t>
      </w:r>
    </w:p>
    <w:p w:rsidR="00DD4E7B" w:rsidRDefault="00DD4E7B" w:rsidP="00DD4E7B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规格1：</w:t>
      </w:r>
    </w:p>
    <w:p w:rsidR="00DD4E7B" w:rsidRDefault="00DD4E7B" w:rsidP="00DD4E7B">
      <w:pPr>
        <w:ind w:firstLineChars="200" w:firstLine="36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在40-70℃内完成切割.消融和止血。单层套管操作杆直径4.5mm。刀杆长度114-115MM。导杆长度 ( 100 -121mm)</w:t>
      </w:r>
    </w:p>
    <w:p w:rsidR="00DD4E7B" w:rsidRDefault="00DD4E7B" w:rsidP="00DD4E7B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规格2：</w:t>
      </w:r>
    </w:p>
    <w:p w:rsidR="00DD4E7B" w:rsidRDefault="00DD4E7B" w:rsidP="00DD4E7B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在40-70℃内完成切割.消融和止血。刀杆工作长度16.5-19MM。尖端直径2.8-3.8mm，可弯折或不可弯折。</w:t>
      </w:r>
    </w:p>
    <w:p w:rsidR="00DD4E7B" w:rsidRDefault="00DD4E7B" w:rsidP="00DD4E7B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:rsidR="00DD4E7B" w:rsidRDefault="00DD4E7B" w:rsidP="00DD4E7B">
      <w:pPr>
        <w:ind w:firstLineChars="200" w:firstLine="36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8.止血海绵</w:t>
      </w:r>
    </w:p>
    <w:p w:rsidR="00DD4E7B" w:rsidRDefault="00DD4E7B" w:rsidP="00DD4E7B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适用范围：适用于鼻出血，鼻腔、鼻窦术后止血。</w:t>
      </w:r>
    </w:p>
    <w:p w:rsidR="00DD4E7B" w:rsidRDefault="00DD4E7B" w:rsidP="00DD4E7B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尺寸要求：长*宽*高：（80±8）*（20±3）*（15±2）mm</w:t>
      </w:r>
    </w:p>
    <w:p w:rsidR="00DD4E7B" w:rsidRDefault="00DD4E7B" w:rsidP="00DD4E7B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厚度：2.5±0.5mm</w:t>
      </w:r>
    </w:p>
    <w:p w:rsidR="00DD4E7B" w:rsidRDefault="00DD4E7B" w:rsidP="00DD4E7B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吸水性：≥500%；膨胀时间：≤25S；酸碱度：PH值5.0-9.0如有相关专利证书可优先考虑。</w:t>
      </w:r>
    </w:p>
    <w:p w:rsidR="00DD4E7B" w:rsidRDefault="00DD4E7B" w:rsidP="00DD4E7B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:rsidR="00DD4E7B" w:rsidRDefault="00DD4E7B" w:rsidP="00DD4E7B">
      <w:pPr>
        <w:ind w:firstLineChars="200" w:firstLine="36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9.通风管</w:t>
      </w:r>
    </w:p>
    <w:p w:rsidR="00DD4E7B" w:rsidRDefault="00DD4E7B" w:rsidP="00DD4E7B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①高度12.00mm外径6.70mm内径1.14mm（ 大致范围 ）</w:t>
      </w:r>
    </w:p>
    <w:p w:rsidR="00DD4E7B" w:rsidRDefault="00DD4E7B" w:rsidP="00DD4E7B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②材质：硅胶</w:t>
      </w:r>
    </w:p>
    <w:p w:rsidR="00DD4E7B" w:rsidRDefault="00DD4E7B" w:rsidP="00DD4E7B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:rsidR="00DD4E7B" w:rsidRDefault="00DD4E7B" w:rsidP="00DD4E7B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10.听小骨假体参数</w:t>
      </w:r>
    </w:p>
    <w:p w:rsidR="00DD4E7B" w:rsidRDefault="00DD4E7B" w:rsidP="00DD4E7B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①假体植入方式：固定长度，可截短长度。</w:t>
      </w:r>
    </w:p>
    <w:p w:rsidR="00DD4E7B" w:rsidRDefault="00DD4E7B" w:rsidP="00DD4E7B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②镫骨植入式方式：通过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挂勾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固定。</w:t>
      </w:r>
    </w:p>
    <w:p w:rsidR="00DD4E7B" w:rsidRDefault="00DD4E7B" w:rsidP="00DD4E7B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③抗核磁7.0T以下。</w:t>
      </w:r>
    </w:p>
    <w:p w:rsidR="00DD4E7B" w:rsidRDefault="00DD4E7B" w:rsidP="00DD4E7B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④全钛质单一植入体轴直径（多少-0.3mm)</w:t>
      </w:r>
    </w:p>
    <w:p w:rsidR="00DD4E7B" w:rsidRDefault="00DD4E7B" w:rsidP="00DD4E7B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lastRenderedPageBreak/>
        <w:t>⑤</w:t>
      </w:r>
      <w:proofErr w:type="gramStart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适型设计</w:t>
      </w:r>
      <w:proofErr w:type="gramEnd"/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，抓在镫骨上的最佳位置轴直径</w:t>
      </w:r>
    </w:p>
    <w:p w:rsidR="00DD4E7B" w:rsidRDefault="00DD4E7B" w:rsidP="00DD4E7B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⑥头部角度可塑形</w:t>
      </w:r>
    </w:p>
    <w:p w:rsidR="00DD4E7B" w:rsidRDefault="00DD4E7B" w:rsidP="00DD4E7B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⑦长度从1.0-7.0MM</w:t>
      </w:r>
    </w:p>
    <w:p w:rsidR="00DD4E7B" w:rsidRDefault="00DD4E7B" w:rsidP="00DD4E7B"/>
    <w:p w:rsidR="00DD4E7B" w:rsidRDefault="00DD4E7B" w:rsidP="00DD4E7B">
      <w:pPr>
        <w:ind w:leftChars="200" w:left="420"/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11.人工耳蜗植入体</w:t>
      </w:r>
    </w:p>
    <w:tbl>
      <w:tblPr>
        <w:tblW w:w="7299" w:type="dxa"/>
        <w:tblInd w:w="93" w:type="dxa"/>
        <w:tblLook w:val="04A0" w:firstRow="1" w:lastRow="0" w:firstColumn="1" w:lastColumn="0" w:noHBand="0" w:noVBand="1"/>
      </w:tblPr>
      <w:tblGrid>
        <w:gridCol w:w="2609"/>
        <w:gridCol w:w="4690"/>
      </w:tblGrid>
      <w:tr w:rsidR="00DD4E7B" w:rsidTr="008D2554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功能要求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双耳重度或极重度感音性聋患者的听力重建</w:t>
            </w:r>
          </w:p>
        </w:tc>
      </w:tr>
      <w:tr w:rsidR="00DD4E7B" w:rsidTr="008D2554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电极数量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≥22个</w:t>
            </w:r>
          </w:p>
        </w:tc>
      </w:tr>
      <w:tr w:rsidR="00DD4E7B" w:rsidTr="008D2554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刺激电极长度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≥15cm</w:t>
            </w:r>
          </w:p>
        </w:tc>
      </w:tr>
      <w:tr w:rsidR="00DD4E7B" w:rsidTr="008D2554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电极重量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≤12g</w:t>
            </w:r>
          </w:p>
        </w:tc>
      </w:tr>
      <w:tr w:rsidR="00DD4E7B" w:rsidTr="008D2554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线圈厚度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≤4.3mm</w:t>
            </w:r>
          </w:p>
        </w:tc>
      </w:tr>
      <w:tr w:rsidR="00DD4E7B" w:rsidTr="008D2554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植入体包裹材料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医用硅胶</w:t>
            </w:r>
          </w:p>
        </w:tc>
      </w:tr>
      <w:tr w:rsidR="00DD4E7B" w:rsidTr="008D2554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电极直径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远端0.45±0.15mm，近端0.7±0.2mm</w:t>
            </w:r>
          </w:p>
        </w:tc>
      </w:tr>
      <w:tr w:rsidR="00DD4E7B" w:rsidTr="008D2554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线圈导线长度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≥3种</w:t>
            </w:r>
          </w:p>
        </w:tc>
      </w:tr>
      <w:tr w:rsidR="00DD4E7B" w:rsidTr="008D2554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可记忆程序数量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≥6种</w:t>
            </w:r>
          </w:p>
        </w:tc>
      </w:tr>
      <w:tr w:rsidR="00DD4E7B" w:rsidTr="008D2554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麦克风数量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≥ 2个</w:t>
            </w:r>
          </w:p>
        </w:tc>
      </w:tr>
      <w:tr w:rsidR="00DD4E7B" w:rsidTr="008D2554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声音处理器防护等级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IP57</w:t>
            </w:r>
          </w:p>
        </w:tc>
      </w:tr>
      <w:tr w:rsidR="00DD4E7B" w:rsidTr="008D2554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声音输入频率范围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100Hz-8000Hz</w:t>
            </w:r>
          </w:p>
        </w:tc>
      </w:tr>
      <w:tr w:rsidR="00DD4E7B" w:rsidTr="008D2554">
        <w:trPr>
          <w:trHeight w:val="3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声音输入强度范围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35-105dB</w:t>
            </w:r>
          </w:p>
        </w:tc>
      </w:tr>
      <w:tr w:rsidR="00DD4E7B" w:rsidTr="008D2554">
        <w:trPr>
          <w:trHeight w:val="33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电池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4E7B" w:rsidRDefault="00DD4E7B" w:rsidP="008D2554">
            <w:pPr>
              <w:ind w:leftChars="200" w:left="420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锂电池可充电</w:t>
            </w:r>
          </w:p>
        </w:tc>
      </w:tr>
    </w:tbl>
    <w:p w:rsidR="00DD4E7B" w:rsidRDefault="00DD4E7B" w:rsidP="00DD4E7B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</w:p>
    <w:p w:rsidR="00DD4E7B" w:rsidRDefault="00DD4E7B" w:rsidP="00DD4E7B">
      <w:pPr>
        <w:numPr>
          <w:ilvl w:val="0"/>
          <w:numId w:val="4"/>
        </w:numPr>
        <w:tabs>
          <w:tab w:val="clear" w:pos="312"/>
        </w:tabs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肌电诱发电位仪（火棉胶电极）</w:t>
      </w:r>
    </w:p>
    <w:p w:rsidR="00DD4E7B" w:rsidRDefault="00DD4E7B" w:rsidP="00DD4E7B">
      <w:pPr>
        <w:rPr>
          <w:rFonts w:ascii="宋体" w:eastAsia="宋体" w:hAnsi="宋体" w:cs="宋体"/>
          <w:color w:val="000000"/>
          <w:kern w:val="0"/>
          <w:sz w:val="18"/>
          <w:szCs w:val="1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18"/>
          <w:szCs w:val="18"/>
          <w:lang w:bidi="ar"/>
        </w:rPr>
        <w:t>交流阻抗&lt;3K0,直流失调电压&lt;30mv，盐雾试验&gt;24小时无腐蚀</w:t>
      </w:r>
    </w:p>
    <w:p w:rsidR="0058687D" w:rsidRPr="00DD4E7B" w:rsidRDefault="0058687D" w:rsidP="00DD4E7B">
      <w:pPr>
        <w:widowControl/>
        <w:jc w:val="left"/>
        <w:textAlignment w:val="center"/>
      </w:pPr>
    </w:p>
    <w:sectPr w:rsidR="0058687D" w:rsidRPr="00DD4E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8F9" w:rsidRDefault="009E58F9" w:rsidP="00212541">
      <w:r>
        <w:separator/>
      </w:r>
    </w:p>
  </w:endnote>
  <w:endnote w:type="continuationSeparator" w:id="0">
    <w:p w:rsidR="009E58F9" w:rsidRDefault="009E58F9" w:rsidP="0021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8F9" w:rsidRDefault="009E58F9" w:rsidP="00212541">
      <w:r>
        <w:separator/>
      </w:r>
    </w:p>
  </w:footnote>
  <w:footnote w:type="continuationSeparator" w:id="0">
    <w:p w:rsidR="009E58F9" w:rsidRDefault="009E58F9" w:rsidP="00212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E523D8"/>
    <w:multiLevelType w:val="singleLevel"/>
    <w:tmpl w:val="9DE523D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8E006B7"/>
    <w:multiLevelType w:val="singleLevel"/>
    <w:tmpl w:val="E8E006B7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8EA53E6"/>
    <w:multiLevelType w:val="singleLevel"/>
    <w:tmpl w:val="18EA53E6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5FDEB27"/>
    <w:multiLevelType w:val="singleLevel"/>
    <w:tmpl w:val="65FDEB27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C0"/>
    <w:rsid w:val="001A4B57"/>
    <w:rsid w:val="001C5000"/>
    <w:rsid w:val="00212541"/>
    <w:rsid w:val="004711B1"/>
    <w:rsid w:val="0058687D"/>
    <w:rsid w:val="009E58F9"/>
    <w:rsid w:val="00D74FC0"/>
    <w:rsid w:val="00DD4E7B"/>
    <w:rsid w:val="00EE0386"/>
    <w:rsid w:val="00F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541"/>
    <w:rPr>
      <w:sz w:val="18"/>
      <w:szCs w:val="18"/>
    </w:rPr>
  </w:style>
  <w:style w:type="paragraph" w:styleId="a5">
    <w:name w:val="List Paragraph"/>
    <w:basedOn w:val="a"/>
    <w:autoRedefine/>
    <w:uiPriority w:val="99"/>
    <w:qFormat/>
    <w:rsid w:val="00212541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11">
    <w:name w:val="font11"/>
    <w:basedOn w:val="a0"/>
    <w:rsid w:val="00212541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541"/>
    <w:rPr>
      <w:sz w:val="18"/>
      <w:szCs w:val="18"/>
    </w:rPr>
  </w:style>
  <w:style w:type="paragraph" w:styleId="a5">
    <w:name w:val="List Paragraph"/>
    <w:basedOn w:val="a"/>
    <w:autoRedefine/>
    <w:uiPriority w:val="99"/>
    <w:qFormat/>
    <w:rsid w:val="00212541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11">
    <w:name w:val="font11"/>
    <w:basedOn w:val="a0"/>
    <w:rsid w:val="00212541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2024-03-23T09:56:00Z</dcterms:created>
  <dcterms:modified xsi:type="dcterms:W3CDTF">2024-03-23T10:26:00Z</dcterms:modified>
</cp:coreProperties>
</file>