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ED" w:rsidRDefault="00DC71ED" w:rsidP="00DC71E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:rsidR="002D1FB8" w:rsidRDefault="00811D41" w:rsidP="00DC71E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角膜内皮</w:t>
      </w:r>
      <w:r w:rsidR="00DC71ED">
        <w:rPr>
          <w:rFonts w:hint="eastAsia"/>
          <w:b/>
          <w:bCs/>
          <w:sz w:val="28"/>
          <w:szCs w:val="28"/>
        </w:rPr>
        <w:t>细胞计数</w:t>
      </w:r>
      <w:proofErr w:type="gramStart"/>
      <w:r w:rsidR="00DC71ED">
        <w:rPr>
          <w:rFonts w:hint="eastAsia"/>
          <w:b/>
          <w:bCs/>
          <w:sz w:val="28"/>
          <w:szCs w:val="28"/>
        </w:rPr>
        <w:t>仪技术</w:t>
      </w:r>
      <w:proofErr w:type="gramEnd"/>
      <w:r w:rsidR="00DC71ED">
        <w:rPr>
          <w:rFonts w:hint="eastAsia"/>
          <w:b/>
          <w:bCs/>
          <w:sz w:val="28"/>
          <w:szCs w:val="28"/>
        </w:rPr>
        <w:t>参数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1、操作模式:全自动对焦，全自动拍照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2、操作者方位:病人侧、对侧、旁侧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3、放大倍率:254x (触控屏上显示)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4、拍摄面积:0.25x0.55mm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5、全景拍摄面积:0.65x0.55mm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6、解析度:超过125线/毫米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7、</w:t>
      </w:r>
      <w:proofErr w:type="gramStart"/>
      <w:r>
        <w:rPr>
          <w:rFonts w:ascii="宋体" w:eastAsia="宋体" w:hAnsi="宋体" w:cs="宋体" w:hint="eastAsia"/>
          <w:szCs w:val="21"/>
        </w:rPr>
        <w:t>固视标</w:t>
      </w:r>
      <w:proofErr w:type="gramEnd"/>
      <w:r>
        <w:rPr>
          <w:rFonts w:ascii="宋体" w:eastAsia="宋体" w:hAnsi="宋体" w:cs="宋体" w:hint="eastAsia"/>
          <w:szCs w:val="21"/>
        </w:rPr>
        <w:t>:17点，中央1点，近中央2点，周边14点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8、角膜内皮细胞分析模式:全自动/手动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9、角膜内皮细胞数据:CCT、N、MIN、MAX、AVG、CD、CV、HEX、SD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10、角膜内皮细胞图表:彩色细胞多形化和细胞面积变化柱状图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11、角膜厚度测量范围:0.400-0.750mm(0.001mm步长)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12、人体工程学设计:5度俯角机身设计，减少病人的疲惫感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13、显示器:10.4英寸超大360°旋转触摸控制屏</w:t>
      </w:r>
    </w:p>
    <w:p w:rsidR="002D1FB8" w:rsidRDefault="00811D41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14、打印机:内置热敏打印机</w:t>
      </w:r>
    </w:p>
    <w:p w:rsidR="002D1FB8" w:rsidRDefault="00DC71ED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Cs w:val="21"/>
        </w:rPr>
        <w:t>15、质保三年</w:t>
      </w:r>
      <w:bookmarkStart w:id="0" w:name="_GoBack"/>
      <w:bookmarkEnd w:id="0"/>
    </w:p>
    <w:p w:rsidR="002D1FB8" w:rsidRDefault="002D1FB8"/>
    <w:sectPr w:rsidR="002D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AE" w:rsidRDefault="00F571AE" w:rsidP="00DC71ED">
      <w:r>
        <w:separator/>
      </w:r>
    </w:p>
  </w:endnote>
  <w:endnote w:type="continuationSeparator" w:id="0">
    <w:p w:rsidR="00F571AE" w:rsidRDefault="00F571AE" w:rsidP="00DC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AE" w:rsidRDefault="00F571AE" w:rsidP="00DC71ED">
      <w:r>
        <w:separator/>
      </w:r>
    </w:p>
  </w:footnote>
  <w:footnote w:type="continuationSeparator" w:id="0">
    <w:p w:rsidR="00F571AE" w:rsidRDefault="00F571AE" w:rsidP="00DC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2F293B"/>
    <w:multiLevelType w:val="singleLevel"/>
    <w:tmpl w:val="8E2F293B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02D1FB8"/>
    <w:rsid w:val="002D1FB8"/>
    <w:rsid w:val="005D6EF6"/>
    <w:rsid w:val="00811D41"/>
    <w:rsid w:val="00DC71ED"/>
    <w:rsid w:val="00F571AE"/>
    <w:rsid w:val="378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71ED"/>
    <w:rPr>
      <w:kern w:val="2"/>
      <w:sz w:val="18"/>
      <w:szCs w:val="18"/>
    </w:rPr>
  </w:style>
  <w:style w:type="paragraph" w:styleId="a4">
    <w:name w:val="footer"/>
    <w:basedOn w:val="a"/>
    <w:link w:val="Char0"/>
    <w:rsid w:val="00DC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71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71ED"/>
    <w:rPr>
      <w:kern w:val="2"/>
      <w:sz w:val="18"/>
      <w:szCs w:val="18"/>
    </w:rPr>
  </w:style>
  <w:style w:type="paragraph" w:styleId="a4">
    <w:name w:val="footer"/>
    <w:basedOn w:val="a"/>
    <w:link w:val="Char0"/>
    <w:rsid w:val="00DC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71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3</cp:revision>
  <dcterms:created xsi:type="dcterms:W3CDTF">2023-09-28T03:31:00Z</dcterms:created>
  <dcterms:modified xsi:type="dcterms:W3CDTF">2023-09-28T04:06:00Z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DEF4796C52C649A4AA63F966F10C80CD_12</vt:lpwstr>
  </property>
</Properties>
</file>